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4C8" w14:textId="340EAD7E" w:rsidR="00E54553" w:rsidRPr="000960CE" w:rsidRDefault="00E54553" w:rsidP="00D04051">
      <w:pPr>
        <w:pStyle w:val="Ttulo1"/>
        <w:spacing w:before="600" w:after="240"/>
        <w:ind w:left="2977"/>
        <w:rPr>
          <w:sz w:val="28"/>
          <w:szCs w:val="28"/>
        </w:rPr>
      </w:pPr>
      <w:r w:rsidRPr="000960CE">
        <w:rPr>
          <w:sz w:val="28"/>
          <w:szCs w:val="28"/>
        </w:rPr>
        <w:t xml:space="preserve">CONTROVERSIA CONSTITUCIONAL </w:t>
      </w:r>
      <w:r w:rsidR="00D04051">
        <w:rPr>
          <w:sz w:val="28"/>
          <w:szCs w:val="28"/>
        </w:rPr>
        <w:t>151</w:t>
      </w:r>
      <w:r w:rsidRPr="000960CE">
        <w:rPr>
          <w:sz w:val="28"/>
          <w:szCs w:val="28"/>
        </w:rPr>
        <w:t>/202</w:t>
      </w:r>
      <w:r w:rsidR="00D04051">
        <w:rPr>
          <w:sz w:val="28"/>
          <w:szCs w:val="28"/>
        </w:rPr>
        <w:t>1</w:t>
      </w:r>
    </w:p>
    <w:p w14:paraId="7A416507" w14:textId="4F044020" w:rsidR="00E54553" w:rsidRDefault="00D04051" w:rsidP="00D04051">
      <w:pPr>
        <w:pStyle w:val="Ttulo1"/>
        <w:spacing w:before="240" w:after="240"/>
        <w:ind w:left="2977"/>
        <w:rPr>
          <w:sz w:val="28"/>
          <w:szCs w:val="28"/>
        </w:rPr>
      </w:pPr>
      <w:bookmarkStart w:id="0" w:name="_Hlk140156835"/>
      <w:r>
        <w:rPr>
          <w:sz w:val="28"/>
          <w:szCs w:val="28"/>
        </w:rPr>
        <w:t>ACTOR</w:t>
      </w:r>
      <w:r w:rsidR="00E54553" w:rsidRPr="000960CE">
        <w:rPr>
          <w:sz w:val="28"/>
          <w:szCs w:val="28"/>
        </w:rPr>
        <w:t xml:space="preserve">: </w:t>
      </w:r>
      <w:r w:rsidR="00E54553" w:rsidRPr="00D04051">
        <w:rPr>
          <w:b w:val="0"/>
          <w:bCs/>
          <w:sz w:val="28"/>
          <w:szCs w:val="28"/>
        </w:rPr>
        <w:t xml:space="preserve">PODER </w:t>
      </w:r>
      <w:r w:rsidRPr="00D04051">
        <w:rPr>
          <w:b w:val="0"/>
          <w:bCs/>
          <w:sz w:val="28"/>
          <w:szCs w:val="28"/>
        </w:rPr>
        <w:t xml:space="preserve">LEGISLATIVO </w:t>
      </w:r>
      <w:r w:rsidR="00E54553" w:rsidRPr="00D04051">
        <w:rPr>
          <w:b w:val="0"/>
          <w:bCs/>
          <w:sz w:val="28"/>
          <w:szCs w:val="28"/>
        </w:rPr>
        <w:t>DEL ESTADO DE MORELOS</w:t>
      </w:r>
    </w:p>
    <w:bookmarkEnd w:id="0"/>
    <w:p w14:paraId="39CDBECC" w14:textId="5F5CFB7B" w:rsidR="00E54553" w:rsidRPr="00394055" w:rsidRDefault="00D04051" w:rsidP="00D04051">
      <w:pPr>
        <w:pStyle w:val="Ttulo1"/>
        <w:tabs>
          <w:tab w:val="left" w:pos="2977"/>
        </w:tabs>
        <w:spacing w:before="240" w:after="240"/>
        <w:ind w:left="2977"/>
        <w:rPr>
          <w:sz w:val="28"/>
          <w:szCs w:val="28"/>
        </w:rPr>
      </w:pPr>
      <w:r>
        <w:rPr>
          <w:sz w:val="28"/>
          <w:szCs w:val="28"/>
        </w:rPr>
        <w:t xml:space="preserve">AUTORIDAD DEMANDADA: </w:t>
      </w:r>
      <w:bookmarkStart w:id="1" w:name="_Hlk126752297"/>
      <w:r w:rsidRPr="00D04051">
        <w:rPr>
          <w:b w:val="0"/>
          <w:bCs/>
          <w:sz w:val="28"/>
          <w:szCs w:val="28"/>
        </w:rPr>
        <w:t>C</w:t>
      </w:r>
      <w:r w:rsidR="00F528BA">
        <w:rPr>
          <w:b w:val="0"/>
          <w:bCs/>
          <w:sz w:val="28"/>
          <w:szCs w:val="28"/>
        </w:rPr>
        <w:t>Á</w:t>
      </w:r>
      <w:r w:rsidRPr="00D04051">
        <w:rPr>
          <w:b w:val="0"/>
          <w:bCs/>
          <w:sz w:val="28"/>
          <w:szCs w:val="28"/>
        </w:rPr>
        <w:t>M</w:t>
      </w:r>
      <w:r>
        <w:rPr>
          <w:b w:val="0"/>
          <w:bCs/>
          <w:sz w:val="28"/>
          <w:szCs w:val="28"/>
        </w:rPr>
        <w:t>A</w:t>
      </w:r>
      <w:r w:rsidRPr="00D04051">
        <w:rPr>
          <w:b w:val="0"/>
          <w:bCs/>
          <w:sz w:val="28"/>
          <w:szCs w:val="28"/>
        </w:rPr>
        <w:t>RA DE DIPUTADOS DEL CONGRESO DE LA UNIÓN</w:t>
      </w:r>
      <w:bookmarkEnd w:id="1"/>
    </w:p>
    <w:p w14:paraId="71D2352D" w14:textId="77777777" w:rsidR="00E54553" w:rsidRDefault="00E54553" w:rsidP="00E54553">
      <w:pPr>
        <w:spacing w:before="0"/>
        <w:rPr>
          <w:b/>
          <w:sz w:val="28"/>
          <w:szCs w:val="28"/>
        </w:rPr>
      </w:pPr>
    </w:p>
    <w:p w14:paraId="55663B17" w14:textId="77777777" w:rsidR="00D04051" w:rsidRPr="000960CE" w:rsidRDefault="00D04051" w:rsidP="00E54553">
      <w:pPr>
        <w:spacing w:before="0"/>
        <w:rPr>
          <w:b/>
          <w:sz w:val="28"/>
          <w:szCs w:val="28"/>
        </w:rPr>
      </w:pPr>
    </w:p>
    <w:p w14:paraId="44676517" w14:textId="77777777" w:rsidR="00D04051" w:rsidRPr="00D724AD" w:rsidRDefault="00D04051" w:rsidP="00D04051">
      <w:pPr>
        <w:rPr>
          <w:b/>
          <w:sz w:val="28"/>
          <w:szCs w:val="28"/>
        </w:rPr>
      </w:pPr>
      <w:r w:rsidRPr="00D724AD">
        <w:rPr>
          <w:b/>
          <w:sz w:val="28"/>
          <w:szCs w:val="28"/>
        </w:rPr>
        <w:t>PONENTE: MINISTRA ANA MARGARITA RÍOS FARJAT</w:t>
      </w:r>
    </w:p>
    <w:p w14:paraId="4D9E0835" w14:textId="77777777" w:rsidR="00D04051" w:rsidRPr="00D724AD" w:rsidRDefault="00D04051" w:rsidP="00D04051">
      <w:pPr>
        <w:rPr>
          <w:sz w:val="16"/>
          <w:szCs w:val="16"/>
        </w:rPr>
      </w:pPr>
      <w:r w:rsidRPr="00D724AD">
        <w:rPr>
          <w:sz w:val="16"/>
          <w:szCs w:val="16"/>
        </w:rPr>
        <w:t>COTEJÓ</w:t>
      </w:r>
    </w:p>
    <w:p w14:paraId="42ADC5D3" w14:textId="77777777" w:rsidR="00D04051" w:rsidRPr="00D724AD" w:rsidRDefault="00D04051" w:rsidP="00D04051">
      <w:pPr>
        <w:rPr>
          <w:b/>
          <w:sz w:val="28"/>
          <w:szCs w:val="28"/>
          <w:lang w:val="es-ES_tradnl" w:eastAsia="es-MX"/>
        </w:rPr>
      </w:pPr>
      <w:bookmarkStart w:id="2" w:name="_Hlk113550425"/>
      <w:r w:rsidRPr="00D724AD">
        <w:rPr>
          <w:b/>
          <w:sz w:val="28"/>
          <w:szCs w:val="28"/>
          <w:lang w:val="es-ES_tradnl" w:eastAsia="es-MX"/>
        </w:rPr>
        <w:t>SECRETARIO: JUAN JAIME GONZÁLEZ VARAS</w:t>
      </w:r>
    </w:p>
    <w:p w14:paraId="1F8B1110" w14:textId="6C97D162" w:rsidR="00D04051" w:rsidRPr="00D724AD" w:rsidRDefault="00D04051" w:rsidP="00D04051">
      <w:pPr>
        <w:rPr>
          <w:b/>
          <w:caps/>
          <w:sz w:val="28"/>
          <w:szCs w:val="28"/>
          <w:lang w:val="es-ES_tradnl"/>
        </w:rPr>
      </w:pPr>
      <w:r w:rsidRPr="00D724AD">
        <w:rPr>
          <w:bCs/>
          <w:sz w:val="28"/>
          <w:szCs w:val="28"/>
          <w:lang w:val="es-ES_tradnl" w:eastAsia="es-MX"/>
        </w:rPr>
        <w:t>Colabor</w:t>
      </w:r>
      <w:r w:rsidR="0013572B">
        <w:rPr>
          <w:bCs/>
          <w:sz w:val="28"/>
          <w:szCs w:val="28"/>
          <w:lang w:val="es-ES_tradnl" w:eastAsia="es-MX"/>
        </w:rPr>
        <w:t>ó</w:t>
      </w:r>
      <w:r w:rsidRPr="00D724AD">
        <w:rPr>
          <w:bCs/>
          <w:sz w:val="28"/>
          <w:szCs w:val="28"/>
          <w:lang w:val="es-ES_tradnl" w:eastAsia="es-MX"/>
        </w:rPr>
        <w:t xml:space="preserve">: Edna Jimena Guerrero Cortés </w:t>
      </w:r>
      <w:bookmarkEnd w:id="2"/>
    </w:p>
    <w:p w14:paraId="351A4B62" w14:textId="77777777" w:rsidR="00D04051" w:rsidRPr="00D724AD" w:rsidRDefault="00D04051" w:rsidP="00D04051">
      <w:pPr>
        <w:rPr>
          <w:b/>
          <w:sz w:val="28"/>
          <w:szCs w:val="28"/>
        </w:rPr>
      </w:pPr>
    </w:p>
    <w:p w14:paraId="4CCACDC3" w14:textId="77777777" w:rsidR="00D04051" w:rsidRPr="00D724AD" w:rsidRDefault="00D04051" w:rsidP="00D04051">
      <w:pPr>
        <w:jc w:val="center"/>
        <w:rPr>
          <w:b/>
          <w:bCs/>
          <w:sz w:val="28"/>
          <w:szCs w:val="28"/>
        </w:rPr>
      </w:pPr>
      <w:r w:rsidRPr="00D724AD">
        <w:rPr>
          <w:b/>
          <w:bCs/>
          <w:sz w:val="28"/>
          <w:szCs w:val="28"/>
        </w:rPr>
        <w:t>ÍNDICE TEMÁTICO</w:t>
      </w:r>
    </w:p>
    <w:p w14:paraId="5959C498" w14:textId="77777777" w:rsidR="00E54553" w:rsidRPr="000960CE" w:rsidRDefault="00E54553" w:rsidP="00E54553">
      <w:pPr>
        <w:spacing w:before="0" w:after="0"/>
        <w:jc w:val="center"/>
        <w:rPr>
          <w:b/>
          <w:bCs/>
          <w:sz w:val="28"/>
          <w:szCs w:val="28"/>
        </w:rPr>
      </w:pPr>
    </w:p>
    <w:p w14:paraId="6A0FB261" w14:textId="7CEDC405" w:rsidR="00E54553" w:rsidRDefault="005F3288" w:rsidP="005F3288">
      <w:pPr>
        <w:spacing w:before="0" w:after="0"/>
        <w:rPr>
          <w:sz w:val="28"/>
          <w:szCs w:val="28"/>
        </w:rPr>
      </w:pPr>
      <w:r>
        <w:rPr>
          <w:b/>
          <w:bCs/>
          <w:sz w:val="28"/>
          <w:szCs w:val="28"/>
        </w:rPr>
        <w:t>Hechos</w:t>
      </w:r>
      <w:r w:rsidR="00E54553" w:rsidRPr="000960CE">
        <w:rPr>
          <w:b/>
          <w:bCs/>
          <w:sz w:val="28"/>
          <w:szCs w:val="28"/>
        </w:rPr>
        <w:t xml:space="preserve">: </w:t>
      </w:r>
      <w:r>
        <w:rPr>
          <w:sz w:val="28"/>
          <w:szCs w:val="28"/>
        </w:rPr>
        <w:t xml:space="preserve">La Fiscalía General de la República presentó ante la Cámara de Diputados del Congreso de la Unión una solicitud de declaración de </w:t>
      </w:r>
      <w:r w:rsidRPr="006A2728">
        <w:rPr>
          <w:sz w:val="28"/>
          <w:szCs w:val="28"/>
        </w:rPr>
        <w:t xml:space="preserve">procedencia </w:t>
      </w:r>
      <w:r w:rsidRPr="00E16108">
        <w:rPr>
          <w:sz w:val="28"/>
          <w:szCs w:val="28"/>
        </w:rPr>
        <w:t xml:space="preserve">para </w:t>
      </w:r>
      <w:r w:rsidR="003762CF" w:rsidRPr="00E16108">
        <w:rPr>
          <w:sz w:val="28"/>
          <w:szCs w:val="28"/>
        </w:rPr>
        <w:t xml:space="preserve">estar en posibilidad de </w:t>
      </w:r>
      <w:r w:rsidRPr="00E16108">
        <w:rPr>
          <w:sz w:val="28"/>
          <w:szCs w:val="28"/>
        </w:rPr>
        <w:t>proceder penalmente</w:t>
      </w:r>
      <w:r>
        <w:rPr>
          <w:sz w:val="28"/>
          <w:szCs w:val="28"/>
        </w:rPr>
        <w:t xml:space="preserve"> en contra del Fiscal General del Estado de Morelos por los delitos federales de </w:t>
      </w:r>
      <w:r w:rsidRPr="005F3288">
        <w:rPr>
          <w:sz w:val="28"/>
          <w:szCs w:val="28"/>
        </w:rPr>
        <w:t>ejercicio ilícito del servicio público y contra el funcionamiento del sistema nacional de seguridad pública</w:t>
      </w:r>
      <w:r w:rsidRPr="00B40983">
        <w:rPr>
          <w:sz w:val="28"/>
          <w:szCs w:val="28"/>
        </w:rPr>
        <w:t>. La Cámara</w:t>
      </w:r>
      <w:r>
        <w:rPr>
          <w:sz w:val="28"/>
          <w:szCs w:val="28"/>
        </w:rPr>
        <w:t xml:space="preserve"> de Diputados </w:t>
      </w:r>
      <w:r w:rsidRPr="005F3288">
        <w:rPr>
          <w:b/>
          <w:bCs/>
          <w:sz w:val="28"/>
          <w:szCs w:val="28"/>
          <w:u w:val="single"/>
        </w:rPr>
        <w:t>desechó</w:t>
      </w:r>
      <w:r w:rsidRPr="003762CF">
        <w:rPr>
          <w:b/>
          <w:bCs/>
          <w:sz w:val="28"/>
          <w:szCs w:val="28"/>
        </w:rPr>
        <w:t xml:space="preserve"> </w:t>
      </w:r>
      <w:r>
        <w:rPr>
          <w:sz w:val="28"/>
          <w:szCs w:val="28"/>
        </w:rPr>
        <w:t xml:space="preserve">la solicitud al considerar que el fiscal de la entidad no </w:t>
      </w:r>
      <w:r w:rsidR="001B1E4C">
        <w:rPr>
          <w:sz w:val="28"/>
          <w:szCs w:val="28"/>
        </w:rPr>
        <w:t xml:space="preserve">cuenta con </w:t>
      </w:r>
      <w:r>
        <w:rPr>
          <w:sz w:val="28"/>
          <w:szCs w:val="28"/>
        </w:rPr>
        <w:t>“fuero constitucional”</w:t>
      </w:r>
      <w:r w:rsidR="00F921B1">
        <w:rPr>
          <w:sz w:val="28"/>
          <w:szCs w:val="28"/>
        </w:rPr>
        <w:t xml:space="preserve"> e i</w:t>
      </w:r>
      <w:r>
        <w:rPr>
          <w:sz w:val="28"/>
          <w:szCs w:val="28"/>
        </w:rPr>
        <w:t xml:space="preserve">nconforme, el Poder Legislativo del Estado de Morelos promovió la presente controversia constitucional. </w:t>
      </w:r>
    </w:p>
    <w:p w14:paraId="66C8B40B" w14:textId="77777777" w:rsidR="005F3288" w:rsidRPr="005F3288" w:rsidRDefault="005F3288" w:rsidP="005F3288">
      <w:pPr>
        <w:spacing w:before="0" w:after="0"/>
        <w:rPr>
          <w:b/>
          <w:bCs/>
          <w:sz w:val="22"/>
          <w:szCs w:val="22"/>
        </w:rPr>
      </w:pPr>
    </w:p>
    <w:tbl>
      <w:tblPr>
        <w:tblStyle w:val="Tablaconcuadrcula"/>
        <w:tblpPr w:leftFromText="141" w:rightFromText="141" w:vertAnchor="text" w:tblpXSpec="center" w:tblpY="1"/>
        <w:tblOverlap w:val="never"/>
        <w:tblW w:w="9019" w:type="dxa"/>
        <w:tblLook w:val="04A0" w:firstRow="1" w:lastRow="0" w:firstColumn="1" w:lastColumn="0" w:noHBand="0" w:noVBand="1"/>
      </w:tblPr>
      <w:tblGrid>
        <w:gridCol w:w="714"/>
        <w:gridCol w:w="2571"/>
        <w:gridCol w:w="4771"/>
        <w:gridCol w:w="963"/>
      </w:tblGrid>
      <w:tr w:rsidR="00D04051" w:rsidRPr="007850FE" w14:paraId="54315A55" w14:textId="77777777" w:rsidTr="009F22ED">
        <w:trPr>
          <w:trHeight w:val="641"/>
        </w:trPr>
        <w:tc>
          <w:tcPr>
            <w:tcW w:w="2972" w:type="dxa"/>
            <w:gridSpan w:val="2"/>
            <w:shd w:val="clear" w:color="auto" w:fill="D9E2F3" w:themeFill="accent1" w:themeFillTint="33"/>
          </w:tcPr>
          <w:p w14:paraId="515E6D76" w14:textId="77777777" w:rsidR="00D04051" w:rsidRPr="006D4B5C" w:rsidRDefault="00D04051" w:rsidP="003762CF">
            <w:pPr>
              <w:ind w:firstLine="284"/>
              <w:jc w:val="center"/>
              <w:rPr>
                <w:b/>
                <w:sz w:val="16"/>
                <w:szCs w:val="16"/>
              </w:rPr>
            </w:pPr>
          </w:p>
          <w:p w14:paraId="309C7C7D" w14:textId="7B86B2FF" w:rsidR="00D04051" w:rsidRPr="00D04051" w:rsidRDefault="00D04051" w:rsidP="003762CF">
            <w:pPr>
              <w:ind w:firstLine="284"/>
              <w:jc w:val="center"/>
              <w:rPr>
                <w:b/>
              </w:rPr>
            </w:pPr>
            <w:r w:rsidRPr="00D04051">
              <w:rPr>
                <w:b/>
              </w:rPr>
              <w:t>APARTADO</w:t>
            </w:r>
          </w:p>
        </w:tc>
        <w:tc>
          <w:tcPr>
            <w:tcW w:w="5084" w:type="dxa"/>
            <w:shd w:val="clear" w:color="auto" w:fill="D9E2F3" w:themeFill="accent1" w:themeFillTint="33"/>
          </w:tcPr>
          <w:p w14:paraId="56D4D5D5" w14:textId="77777777" w:rsidR="00D04051" w:rsidRPr="00D04051" w:rsidRDefault="00D04051" w:rsidP="003762CF">
            <w:pPr>
              <w:jc w:val="center"/>
              <w:rPr>
                <w:b/>
                <w:sz w:val="16"/>
                <w:szCs w:val="16"/>
              </w:rPr>
            </w:pPr>
          </w:p>
          <w:p w14:paraId="7E609A5A" w14:textId="3E1C40E5" w:rsidR="00D04051" w:rsidRPr="00D04051" w:rsidRDefault="00D04051" w:rsidP="003762CF">
            <w:pPr>
              <w:jc w:val="center"/>
              <w:rPr>
                <w:b/>
              </w:rPr>
            </w:pPr>
            <w:r w:rsidRPr="00D04051">
              <w:rPr>
                <w:b/>
              </w:rPr>
              <w:t>CRITERIO Y DECISIÓN</w:t>
            </w:r>
          </w:p>
        </w:tc>
        <w:tc>
          <w:tcPr>
            <w:tcW w:w="963" w:type="dxa"/>
            <w:shd w:val="clear" w:color="auto" w:fill="D9E2F3" w:themeFill="accent1" w:themeFillTint="33"/>
          </w:tcPr>
          <w:p w14:paraId="57D927EB" w14:textId="77777777" w:rsidR="00D04051" w:rsidRPr="00D04051" w:rsidRDefault="00D04051" w:rsidP="003762CF">
            <w:pPr>
              <w:jc w:val="center"/>
              <w:rPr>
                <w:b/>
                <w:sz w:val="16"/>
                <w:szCs w:val="16"/>
              </w:rPr>
            </w:pPr>
          </w:p>
          <w:p w14:paraId="40DD42E1" w14:textId="77777777" w:rsidR="00D04051" w:rsidRPr="00D04051" w:rsidRDefault="00D04051" w:rsidP="003762CF">
            <w:pPr>
              <w:jc w:val="center"/>
              <w:rPr>
                <w:b/>
              </w:rPr>
            </w:pPr>
            <w:r w:rsidRPr="00D04051">
              <w:rPr>
                <w:b/>
              </w:rPr>
              <w:t>PÁGS.</w:t>
            </w:r>
          </w:p>
          <w:p w14:paraId="5B0E71D2" w14:textId="5CF255F9" w:rsidR="00D04051" w:rsidRPr="00D04051" w:rsidRDefault="00D04051" w:rsidP="003762CF">
            <w:pPr>
              <w:jc w:val="center"/>
              <w:rPr>
                <w:b/>
                <w:sz w:val="8"/>
                <w:szCs w:val="8"/>
              </w:rPr>
            </w:pPr>
          </w:p>
        </w:tc>
      </w:tr>
      <w:tr w:rsidR="00E54553" w:rsidRPr="007850FE" w14:paraId="00CA888C" w14:textId="77777777" w:rsidTr="009F22ED">
        <w:trPr>
          <w:trHeight w:val="569"/>
        </w:trPr>
        <w:tc>
          <w:tcPr>
            <w:tcW w:w="714" w:type="dxa"/>
            <w:vAlign w:val="center"/>
          </w:tcPr>
          <w:p w14:paraId="04634EF1" w14:textId="77777777" w:rsidR="00E54553" w:rsidRPr="004377C3" w:rsidRDefault="00E54553" w:rsidP="003762CF">
            <w:pPr>
              <w:jc w:val="center"/>
              <w:rPr>
                <w:b/>
                <w:bCs/>
                <w:sz w:val="26"/>
                <w:szCs w:val="26"/>
              </w:rPr>
            </w:pPr>
            <w:r w:rsidRPr="004377C3">
              <w:rPr>
                <w:b/>
                <w:bCs/>
                <w:sz w:val="26"/>
                <w:szCs w:val="26"/>
              </w:rPr>
              <w:t>I.</w:t>
            </w:r>
          </w:p>
        </w:tc>
        <w:tc>
          <w:tcPr>
            <w:tcW w:w="2258" w:type="dxa"/>
            <w:vAlign w:val="center"/>
          </w:tcPr>
          <w:p w14:paraId="70D821C7" w14:textId="77777777" w:rsidR="00E54553" w:rsidRPr="004377C3" w:rsidRDefault="00E54553" w:rsidP="004377C3">
            <w:pPr>
              <w:spacing w:before="0" w:after="0"/>
              <w:jc w:val="center"/>
              <w:rPr>
                <w:b/>
                <w:bCs/>
                <w:sz w:val="26"/>
                <w:szCs w:val="26"/>
              </w:rPr>
            </w:pPr>
            <w:r w:rsidRPr="004377C3">
              <w:rPr>
                <w:b/>
                <w:bCs/>
                <w:sz w:val="26"/>
                <w:szCs w:val="26"/>
              </w:rPr>
              <w:t>COMPETENCIA</w:t>
            </w:r>
          </w:p>
        </w:tc>
        <w:tc>
          <w:tcPr>
            <w:tcW w:w="5084" w:type="dxa"/>
          </w:tcPr>
          <w:p w14:paraId="2E94D245" w14:textId="5AD87718" w:rsidR="00E54553" w:rsidRPr="004377C3" w:rsidRDefault="00E54553" w:rsidP="003762CF">
            <w:pPr>
              <w:rPr>
                <w:sz w:val="26"/>
                <w:szCs w:val="26"/>
              </w:rPr>
            </w:pPr>
            <w:r w:rsidRPr="004377C3">
              <w:rPr>
                <w:sz w:val="26"/>
                <w:szCs w:val="26"/>
              </w:rPr>
              <w:t xml:space="preserve">La Primera Sala </w:t>
            </w:r>
            <w:r w:rsidR="006A2728">
              <w:rPr>
                <w:sz w:val="26"/>
                <w:szCs w:val="26"/>
              </w:rPr>
              <w:t xml:space="preserve">de la Suprema Corte de Justicia de la Nación </w:t>
            </w:r>
            <w:r w:rsidRPr="004377C3">
              <w:rPr>
                <w:sz w:val="26"/>
                <w:szCs w:val="26"/>
              </w:rPr>
              <w:t>es competente para conocer del presente asunto.</w:t>
            </w:r>
          </w:p>
        </w:tc>
        <w:tc>
          <w:tcPr>
            <w:tcW w:w="963" w:type="dxa"/>
            <w:vAlign w:val="center"/>
          </w:tcPr>
          <w:p w14:paraId="1E536807" w14:textId="69B5F7EF" w:rsidR="00E54553" w:rsidRPr="004377C3" w:rsidRDefault="00600CBB" w:rsidP="003762CF">
            <w:pPr>
              <w:jc w:val="center"/>
              <w:rPr>
                <w:b/>
                <w:bCs/>
                <w:sz w:val="26"/>
                <w:szCs w:val="26"/>
              </w:rPr>
            </w:pPr>
            <w:r w:rsidRPr="004377C3">
              <w:rPr>
                <w:b/>
                <w:bCs/>
                <w:sz w:val="26"/>
                <w:szCs w:val="26"/>
              </w:rPr>
              <w:t>14</w:t>
            </w:r>
          </w:p>
        </w:tc>
      </w:tr>
      <w:tr w:rsidR="00600CBB" w:rsidRPr="007850FE" w14:paraId="5E4D1524" w14:textId="77777777" w:rsidTr="009F22ED">
        <w:trPr>
          <w:trHeight w:val="882"/>
        </w:trPr>
        <w:tc>
          <w:tcPr>
            <w:tcW w:w="714" w:type="dxa"/>
            <w:vMerge w:val="restart"/>
            <w:vAlign w:val="center"/>
          </w:tcPr>
          <w:p w14:paraId="74E51894" w14:textId="2196636D" w:rsidR="00600CBB" w:rsidRPr="004377C3" w:rsidRDefault="00600CBB" w:rsidP="00600CBB">
            <w:pPr>
              <w:jc w:val="center"/>
              <w:rPr>
                <w:b/>
                <w:bCs/>
                <w:sz w:val="26"/>
                <w:szCs w:val="26"/>
              </w:rPr>
            </w:pPr>
            <w:r w:rsidRPr="004377C3">
              <w:rPr>
                <w:b/>
                <w:bCs/>
                <w:sz w:val="26"/>
                <w:szCs w:val="26"/>
              </w:rPr>
              <w:t>II.</w:t>
            </w:r>
          </w:p>
        </w:tc>
        <w:tc>
          <w:tcPr>
            <w:tcW w:w="2258" w:type="dxa"/>
            <w:vMerge w:val="restart"/>
            <w:vAlign w:val="center"/>
          </w:tcPr>
          <w:p w14:paraId="66AF4F7A" w14:textId="67AD2217" w:rsidR="00600CBB" w:rsidRPr="004377C3" w:rsidRDefault="00600CBB" w:rsidP="004377C3">
            <w:pPr>
              <w:jc w:val="center"/>
              <w:rPr>
                <w:b/>
                <w:bCs/>
                <w:sz w:val="26"/>
                <w:szCs w:val="26"/>
              </w:rPr>
            </w:pPr>
            <w:r w:rsidRPr="004377C3">
              <w:rPr>
                <w:b/>
                <w:bCs/>
                <w:sz w:val="26"/>
                <w:szCs w:val="26"/>
              </w:rPr>
              <w:t>PRECISIÓN Y</w:t>
            </w:r>
          </w:p>
          <w:p w14:paraId="13ECEF0A" w14:textId="6E88D9A7" w:rsidR="00600CBB" w:rsidRPr="004377C3" w:rsidRDefault="00600CBB" w:rsidP="004377C3">
            <w:pPr>
              <w:jc w:val="center"/>
              <w:rPr>
                <w:b/>
                <w:bCs/>
                <w:sz w:val="26"/>
                <w:szCs w:val="26"/>
              </w:rPr>
            </w:pPr>
            <w:r w:rsidRPr="004377C3">
              <w:rPr>
                <w:b/>
                <w:bCs/>
                <w:sz w:val="26"/>
                <w:szCs w:val="26"/>
              </w:rPr>
              <w:t>EXISTENCIA DEL ACTO IMPUGNADO</w:t>
            </w:r>
          </w:p>
        </w:tc>
        <w:tc>
          <w:tcPr>
            <w:tcW w:w="5084" w:type="dxa"/>
            <w:vMerge w:val="restart"/>
          </w:tcPr>
          <w:p w14:paraId="039B08A9" w14:textId="256BC58F" w:rsidR="00600CBB" w:rsidRPr="004377C3" w:rsidRDefault="00600CBB" w:rsidP="00E907CC">
            <w:pPr>
              <w:rPr>
                <w:sz w:val="26"/>
                <w:szCs w:val="26"/>
              </w:rPr>
            </w:pPr>
            <w:r w:rsidRPr="004377C3">
              <w:rPr>
                <w:sz w:val="26"/>
                <w:szCs w:val="26"/>
              </w:rPr>
              <w:t>Se tiene por efectivamente impugnado el “</w:t>
            </w:r>
            <w:r w:rsidRPr="004377C3">
              <w:rPr>
                <w:b/>
                <w:bCs/>
                <w:sz w:val="26"/>
                <w:szCs w:val="26"/>
              </w:rPr>
              <w:t xml:space="preserve">Acuerdo por el que se desecha la solicitud presentada por el Ministerio Público de la Federación en contra del </w:t>
            </w:r>
            <w:r w:rsidRPr="00B40983">
              <w:rPr>
                <w:b/>
                <w:bCs/>
                <w:sz w:val="26"/>
                <w:szCs w:val="26"/>
              </w:rPr>
              <w:t>C. Uriel Carmona Gándara</w:t>
            </w:r>
            <w:r w:rsidRPr="00B40983">
              <w:rPr>
                <w:sz w:val="26"/>
                <w:szCs w:val="26"/>
              </w:rPr>
              <w:t xml:space="preserve">, </w:t>
            </w:r>
            <w:r w:rsidRPr="00B40983">
              <w:rPr>
                <w:b/>
                <w:bCs/>
                <w:sz w:val="26"/>
                <w:szCs w:val="26"/>
              </w:rPr>
              <w:t xml:space="preserve">Titular de la Fiscalía General del Estado de </w:t>
            </w:r>
            <w:r w:rsidRPr="00310E5D">
              <w:rPr>
                <w:b/>
                <w:bCs/>
                <w:sz w:val="26"/>
                <w:szCs w:val="26"/>
              </w:rPr>
              <w:lastRenderedPageBreak/>
              <w:t>Morelos</w:t>
            </w:r>
            <w:r w:rsidRPr="00310E5D">
              <w:rPr>
                <w:sz w:val="26"/>
                <w:szCs w:val="26"/>
              </w:rPr>
              <w:t>”.</w:t>
            </w:r>
            <w:r w:rsidR="004377C3">
              <w:rPr>
                <w:sz w:val="26"/>
                <w:szCs w:val="26"/>
              </w:rPr>
              <w:t xml:space="preserve"> </w:t>
            </w:r>
            <w:r w:rsidR="004377C3" w:rsidRPr="004377C3">
              <w:rPr>
                <w:sz w:val="26"/>
                <w:szCs w:val="26"/>
              </w:rPr>
              <w:t>Encontrándose acreditada su existencia, al tratarse de un acto que fue publicado en el Diario Oficial de la Federación el quince de septiembre de dos mil veintiuno.</w:t>
            </w:r>
          </w:p>
        </w:tc>
        <w:tc>
          <w:tcPr>
            <w:tcW w:w="963" w:type="dxa"/>
            <w:tcBorders>
              <w:bottom w:val="single" w:sz="4" w:space="0" w:color="FFFFFF" w:themeColor="background1"/>
            </w:tcBorders>
            <w:vAlign w:val="center"/>
          </w:tcPr>
          <w:p w14:paraId="6DA7ED72" w14:textId="2F76595F" w:rsidR="00600CBB" w:rsidRPr="004377C3" w:rsidRDefault="00600CBB" w:rsidP="003762CF">
            <w:pPr>
              <w:jc w:val="center"/>
              <w:rPr>
                <w:b/>
                <w:bCs/>
                <w:sz w:val="26"/>
                <w:szCs w:val="26"/>
              </w:rPr>
            </w:pPr>
          </w:p>
        </w:tc>
      </w:tr>
      <w:tr w:rsidR="00600CBB" w:rsidRPr="007850FE" w14:paraId="05402076" w14:textId="77777777" w:rsidTr="009F22ED">
        <w:trPr>
          <w:trHeight w:val="882"/>
        </w:trPr>
        <w:tc>
          <w:tcPr>
            <w:tcW w:w="714" w:type="dxa"/>
            <w:vMerge/>
            <w:vAlign w:val="center"/>
          </w:tcPr>
          <w:p w14:paraId="4E30E11E" w14:textId="46C8E595" w:rsidR="00600CBB" w:rsidRPr="004377C3" w:rsidRDefault="00600CBB" w:rsidP="003762CF">
            <w:pPr>
              <w:jc w:val="center"/>
              <w:rPr>
                <w:b/>
                <w:bCs/>
                <w:sz w:val="26"/>
                <w:szCs w:val="26"/>
              </w:rPr>
            </w:pPr>
          </w:p>
        </w:tc>
        <w:tc>
          <w:tcPr>
            <w:tcW w:w="2258" w:type="dxa"/>
            <w:vMerge/>
            <w:vAlign w:val="center"/>
          </w:tcPr>
          <w:p w14:paraId="443909F9" w14:textId="15FB59C3" w:rsidR="00600CBB" w:rsidRPr="004377C3" w:rsidRDefault="00600CBB" w:rsidP="003762CF">
            <w:pPr>
              <w:rPr>
                <w:b/>
                <w:bCs/>
                <w:sz w:val="26"/>
                <w:szCs w:val="26"/>
              </w:rPr>
            </w:pPr>
          </w:p>
        </w:tc>
        <w:tc>
          <w:tcPr>
            <w:tcW w:w="5084" w:type="dxa"/>
            <w:vMerge/>
          </w:tcPr>
          <w:p w14:paraId="5B4079A3" w14:textId="1115593A" w:rsidR="00600CBB" w:rsidRPr="004377C3" w:rsidRDefault="00600CBB" w:rsidP="003762CF">
            <w:pPr>
              <w:rPr>
                <w:sz w:val="26"/>
                <w:szCs w:val="26"/>
              </w:rPr>
            </w:pPr>
          </w:p>
        </w:tc>
        <w:tc>
          <w:tcPr>
            <w:tcW w:w="963" w:type="dxa"/>
            <w:tcBorders>
              <w:top w:val="single" w:sz="4" w:space="0" w:color="FFFFFF" w:themeColor="background1"/>
            </w:tcBorders>
          </w:tcPr>
          <w:p w14:paraId="5387366F" w14:textId="72472C2B" w:rsidR="00600CBB" w:rsidRPr="004377C3" w:rsidRDefault="00600CBB" w:rsidP="004377C3">
            <w:pPr>
              <w:jc w:val="center"/>
              <w:rPr>
                <w:b/>
                <w:bCs/>
                <w:sz w:val="26"/>
                <w:szCs w:val="26"/>
              </w:rPr>
            </w:pPr>
            <w:r w:rsidRPr="004377C3">
              <w:rPr>
                <w:b/>
                <w:bCs/>
                <w:sz w:val="26"/>
                <w:szCs w:val="26"/>
              </w:rPr>
              <w:t>15</w:t>
            </w:r>
          </w:p>
        </w:tc>
      </w:tr>
      <w:tr w:rsidR="00E54553" w:rsidRPr="007850FE" w14:paraId="0104FA08" w14:textId="77777777" w:rsidTr="009F22ED">
        <w:trPr>
          <w:trHeight w:val="505"/>
        </w:trPr>
        <w:tc>
          <w:tcPr>
            <w:tcW w:w="714" w:type="dxa"/>
            <w:vAlign w:val="center"/>
          </w:tcPr>
          <w:p w14:paraId="082A0412" w14:textId="23843396" w:rsidR="00E54553" w:rsidRPr="00232D5E" w:rsidRDefault="00E54553" w:rsidP="003762CF">
            <w:pPr>
              <w:jc w:val="center"/>
              <w:rPr>
                <w:b/>
                <w:bCs/>
                <w:sz w:val="28"/>
                <w:szCs w:val="28"/>
              </w:rPr>
            </w:pPr>
            <w:r w:rsidRPr="00232D5E">
              <w:rPr>
                <w:b/>
                <w:bCs/>
                <w:sz w:val="28"/>
                <w:szCs w:val="28"/>
              </w:rPr>
              <w:t>I</w:t>
            </w:r>
            <w:r w:rsidR="00171DC2">
              <w:rPr>
                <w:b/>
                <w:bCs/>
                <w:sz w:val="28"/>
                <w:szCs w:val="28"/>
              </w:rPr>
              <w:t>II</w:t>
            </w:r>
            <w:r w:rsidRPr="00232D5E">
              <w:rPr>
                <w:b/>
                <w:bCs/>
                <w:sz w:val="28"/>
                <w:szCs w:val="28"/>
              </w:rPr>
              <w:t>.</w:t>
            </w:r>
          </w:p>
        </w:tc>
        <w:tc>
          <w:tcPr>
            <w:tcW w:w="2258" w:type="dxa"/>
            <w:vAlign w:val="center"/>
          </w:tcPr>
          <w:p w14:paraId="4EEAD8AA" w14:textId="77777777" w:rsidR="00E54553" w:rsidRPr="004377C3" w:rsidRDefault="00E54553" w:rsidP="004377C3">
            <w:pPr>
              <w:jc w:val="center"/>
              <w:rPr>
                <w:b/>
                <w:bCs/>
                <w:sz w:val="26"/>
                <w:szCs w:val="26"/>
              </w:rPr>
            </w:pPr>
            <w:r w:rsidRPr="004377C3">
              <w:rPr>
                <w:b/>
                <w:bCs/>
                <w:sz w:val="26"/>
                <w:szCs w:val="26"/>
              </w:rPr>
              <w:t>OPORTUNIDAD</w:t>
            </w:r>
          </w:p>
        </w:tc>
        <w:tc>
          <w:tcPr>
            <w:tcW w:w="5084" w:type="dxa"/>
          </w:tcPr>
          <w:p w14:paraId="2286DF74" w14:textId="66D2B056" w:rsidR="00E54553" w:rsidRPr="004377C3" w:rsidRDefault="00E54553" w:rsidP="003762CF">
            <w:pPr>
              <w:rPr>
                <w:sz w:val="26"/>
                <w:szCs w:val="26"/>
              </w:rPr>
            </w:pPr>
            <w:r w:rsidRPr="004377C3">
              <w:rPr>
                <w:sz w:val="26"/>
                <w:szCs w:val="26"/>
              </w:rPr>
              <w:t xml:space="preserve">La demanda </w:t>
            </w:r>
            <w:r w:rsidR="007E60A0">
              <w:rPr>
                <w:sz w:val="26"/>
                <w:szCs w:val="26"/>
              </w:rPr>
              <w:t>fue presentada de manera</w:t>
            </w:r>
            <w:r w:rsidRPr="004377C3">
              <w:rPr>
                <w:sz w:val="26"/>
                <w:szCs w:val="26"/>
              </w:rPr>
              <w:t xml:space="preserve"> </w:t>
            </w:r>
            <w:r w:rsidRPr="001B1E4C">
              <w:rPr>
                <w:sz w:val="26"/>
                <w:szCs w:val="26"/>
              </w:rPr>
              <w:t>oportuna</w:t>
            </w:r>
            <w:r w:rsidR="004377C3" w:rsidRPr="001B1E4C">
              <w:rPr>
                <w:sz w:val="26"/>
                <w:szCs w:val="26"/>
              </w:rPr>
              <w:t>.</w:t>
            </w:r>
            <w:r w:rsidR="004377C3">
              <w:rPr>
                <w:b/>
                <w:bCs/>
                <w:sz w:val="26"/>
                <w:szCs w:val="26"/>
              </w:rPr>
              <w:t xml:space="preserve"> </w:t>
            </w:r>
          </w:p>
        </w:tc>
        <w:tc>
          <w:tcPr>
            <w:tcW w:w="963" w:type="dxa"/>
            <w:vAlign w:val="center"/>
          </w:tcPr>
          <w:p w14:paraId="2B373BFC" w14:textId="53909CCB" w:rsidR="00E54553" w:rsidRPr="004377C3" w:rsidRDefault="004377C3" w:rsidP="003762CF">
            <w:pPr>
              <w:jc w:val="center"/>
              <w:rPr>
                <w:b/>
                <w:bCs/>
                <w:sz w:val="26"/>
                <w:szCs w:val="26"/>
              </w:rPr>
            </w:pPr>
            <w:r>
              <w:rPr>
                <w:b/>
                <w:bCs/>
                <w:sz w:val="26"/>
                <w:szCs w:val="26"/>
              </w:rPr>
              <w:t>18</w:t>
            </w:r>
          </w:p>
        </w:tc>
      </w:tr>
      <w:tr w:rsidR="00E54553" w:rsidRPr="007850FE" w14:paraId="30A27050" w14:textId="77777777" w:rsidTr="009F22ED">
        <w:trPr>
          <w:trHeight w:val="555"/>
        </w:trPr>
        <w:tc>
          <w:tcPr>
            <w:tcW w:w="714" w:type="dxa"/>
            <w:vAlign w:val="center"/>
          </w:tcPr>
          <w:p w14:paraId="36F8C353" w14:textId="21BBB951" w:rsidR="00E54553" w:rsidRPr="00232D5E" w:rsidRDefault="00171DC2" w:rsidP="003762CF">
            <w:pPr>
              <w:jc w:val="center"/>
              <w:rPr>
                <w:b/>
                <w:bCs/>
                <w:sz w:val="28"/>
                <w:szCs w:val="28"/>
              </w:rPr>
            </w:pPr>
            <w:r>
              <w:rPr>
                <w:b/>
                <w:bCs/>
                <w:sz w:val="28"/>
                <w:szCs w:val="28"/>
              </w:rPr>
              <w:t>I</w:t>
            </w:r>
            <w:r w:rsidR="00E54553" w:rsidRPr="00232D5E">
              <w:rPr>
                <w:b/>
                <w:bCs/>
                <w:sz w:val="28"/>
                <w:szCs w:val="28"/>
              </w:rPr>
              <w:t>V.</w:t>
            </w:r>
          </w:p>
        </w:tc>
        <w:tc>
          <w:tcPr>
            <w:tcW w:w="2258" w:type="dxa"/>
            <w:vAlign w:val="center"/>
          </w:tcPr>
          <w:p w14:paraId="006A0666" w14:textId="77777777" w:rsidR="00E54553" w:rsidRPr="004377C3" w:rsidRDefault="00E54553" w:rsidP="004377C3">
            <w:pPr>
              <w:jc w:val="center"/>
              <w:rPr>
                <w:b/>
                <w:bCs/>
                <w:sz w:val="26"/>
                <w:szCs w:val="26"/>
              </w:rPr>
            </w:pPr>
            <w:r w:rsidRPr="004377C3">
              <w:rPr>
                <w:b/>
                <w:bCs/>
                <w:sz w:val="26"/>
                <w:szCs w:val="26"/>
              </w:rPr>
              <w:t>LEGITIMACIÓN ACTIVA</w:t>
            </w:r>
          </w:p>
        </w:tc>
        <w:tc>
          <w:tcPr>
            <w:tcW w:w="5084" w:type="dxa"/>
          </w:tcPr>
          <w:p w14:paraId="7E841B51" w14:textId="77777777" w:rsidR="00E54553" w:rsidRPr="004377C3" w:rsidRDefault="00E54553" w:rsidP="003762CF">
            <w:pPr>
              <w:rPr>
                <w:sz w:val="26"/>
                <w:szCs w:val="26"/>
              </w:rPr>
            </w:pPr>
            <w:r w:rsidRPr="004377C3">
              <w:rPr>
                <w:sz w:val="26"/>
                <w:szCs w:val="26"/>
              </w:rPr>
              <w:t>La demanda fue presentada por parte legitimada.</w:t>
            </w:r>
          </w:p>
        </w:tc>
        <w:tc>
          <w:tcPr>
            <w:tcW w:w="963" w:type="dxa"/>
            <w:vAlign w:val="center"/>
          </w:tcPr>
          <w:p w14:paraId="2D18EF56" w14:textId="4E4532DD" w:rsidR="00E54553" w:rsidRPr="004377C3" w:rsidRDefault="004377C3" w:rsidP="003762CF">
            <w:pPr>
              <w:jc w:val="center"/>
              <w:rPr>
                <w:b/>
                <w:bCs/>
                <w:sz w:val="26"/>
                <w:szCs w:val="26"/>
              </w:rPr>
            </w:pPr>
            <w:r>
              <w:rPr>
                <w:b/>
                <w:bCs/>
                <w:sz w:val="26"/>
                <w:szCs w:val="26"/>
              </w:rPr>
              <w:t>19</w:t>
            </w:r>
          </w:p>
        </w:tc>
      </w:tr>
      <w:tr w:rsidR="00E54553" w:rsidRPr="007850FE" w14:paraId="1F91F41E" w14:textId="77777777" w:rsidTr="009F22ED">
        <w:trPr>
          <w:trHeight w:val="555"/>
        </w:trPr>
        <w:tc>
          <w:tcPr>
            <w:tcW w:w="714" w:type="dxa"/>
            <w:vAlign w:val="center"/>
          </w:tcPr>
          <w:p w14:paraId="62BB7E22" w14:textId="39C11844" w:rsidR="00E54553" w:rsidRPr="00232D5E" w:rsidRDefault="00E54553" w:rsidP="003762CF">
            <w:pPr>
              <w:jc w:val="center"/>
              <w:rPr>
                <w:b/>
                <w:bCs/>
                <w:sz w:val="28"/>
                <w:szCs w:val="28"/>
              </w:rPr>
            </w:pPr>
            <w:r w:rsidRPr="00232D5E">
              <w:rPr>
                <w:b/>
                <w:bCs/>
                <w:sz w:val="28"/>
                <w:szCs w:val="28"/>
              </w:rPr>
              <w:t>V.</w:t>
            </w:r>
          </w:p>
        </w:tc>
        <w:tc>
          <w:tcPr>
            <w:tcW w:w="2258" w:type="dxa"/>
            <w:vAlign w:val="center"/>
          </w:tcPr>
          <w:p w14:paraId="4DE2CCB8" w14:textId="77777777" w:rsidR="00E54553" w:rsidRPr="004377C3" w:rsidRDefault="00E54553" w:rsidP="004377C3">
            <w:pPr>
              <w:jc w:val="center"/>
              <w:rPr>
                <w:b/>
                <w:bCs/>
                <w:sz w:val="26"/>
                <w:szCs w:val="26"/>
              </w:rPr>
            </w:pPr>
            <w:r w:rsidRPr="004377C3">
              <w:rPr>
                <w:b/>
                <w:bCs/>
                <w:sz w:val="26"/>
                <w:szCs w:val="26"/>
              </w:rPr>
              <w:t>LEGITIMACIÓN PASIVA</w:t>
            </w:r>
          </w:p>
        </w:tc>
        <w:tc>
          <w:tcPr>
            <w:tcW w:w="5084" w:type="dxa"/>
          </w:tcPr>
          <w:p w14:paraId="10D49E0A" w14:textId="66433D74" w:rsidR="00E54553" w:rsidRPr="004377C3" w:rsidRDefault="004377C3" w:rsidP="003762CF">
            <w:pPr>
              <w:rPr>
                <w:sz w:val="26"/>
                <w:szCs w:val="26"/>
              </w:rPr>
            </w:pPr>
            <w:r>
              <w:rPr>
                <w:sz w:val="26"/>
                <w:szCs w:val="26"/>
              </w:rPr>
              <w:t xml:space="preserve">El </w:t>
            </w:r>
            <w:r w:rsidR="00E54553" w:rsidRPr="004377C3">
              <w:rPr>
                <w:sz w:val="26"/>
                <w:szCs w:val="26"/>
              </w:rPr>
              <w:t>órgano demandado</w:t>
            </w:r>
            <w:r>
              <w:rPr>
                <w:sz w:val="26"/>
                <w:szCs w:val="26"/>
              </w:rPr>
              <w:t xml:space="preserve"> (la Cámara de Diputados del Congreso de la Unión)</w:t>
            </w:r>
            <w:r w:rsidR="00E54553" w:rsidRPr="004377C3">
              <w:rPr>
                <w:sz w:val="26"/>
                <w:szCs w:val="26"/>
              </w:rPr>
              <w:t xml:space="preserve"> tiene legitimación pasiva</w:t>
            </w:r>
            <w:r w:rsidR="007E60A0">
              <w:rPr>
                <w:sz w:val="26"/>
                <w:szCs w:val="26"/>
              </w:rPr>
              <w:t xml:space="preserve"> en la causa</w:t>
            </w:r>
            <w:r w:rsidR="00E54553" w:rsidRPr="004377C3">
              <w:rPr>
                <w:sz w:val="26"/>
                <w:szCs w:val="26"/>
              </w:rPr>
              <w:t>.</w:t>
            </w:r>
          </w:p>
        </w:tc>
        <w:tc>
          <w:tcPr>
            <w:tcW w:w="963" w:type="dxa"/>
            <w:vAlign w:val="center"/>
          </w:tcPr>
          <w:p w14:paraId="47BFAE63" w14:textId="7519BCB9" w:rsidR="00E54553" w:rsidRPr="004377C3" w:rsidRDefault="004377C3" w:rsidP="003762CF">
            <w:pPr>
              <w:jc w:val="center"/>
              <w:rPr>
                <w:b/>
                <w:bCs/>
                <w:sz w:val="26"/>
                <w:szCs w:val="26"/>
              </w:rPr>
            </w:pPr>
            <w:r>
              <w:rPr>
                <w:b/>
                <w:bCs/>
                <w:sz w:val="26"/>
                <w:szCs w:val="26"/>
              </w:rPr>
              <w:t>20</w:t>
            </w:r>
          </w:p>
        </w:tc>
      </w:tr>
      <w:tr w:rsidR="00F147D8" w:rsidRPr="007850FE" w14:paraId="2C50F6AF" w14:textId="77777777" w:rsidTr="009F22ED">
        <w:trPr>
          <w:trHeight w:val="570"/>
        </w:trPr>
        <w:tc>
          <w:tcPr>
            <w:tcW w:w="714" w:type="dxa"/>
            <w:vMerge w:val="restart"/>
            <w:vAlign w:val="center"/>
          </w:tcPr>
          <w:p w14:paraId="3D4EE8CF" w14:textId="3FCCB940" w:rsidR="00F147D8" w:rsidRPr="00232D5E" w:rsidRDefault="00F147D8" w:rsidP="003762CF">
            <w:pPr>
              <w:jc w:val="center"/>
              <w:rPr>
                <w:b/>
                <w:bCs/>
                <w:sz w:val="28"/>
                <w:szCs w:val="28"/>
              </w:rPr>
            </w:pPr>
            <w:r w:rsidRPr="00232D5E">
              <w:rPr>
                <w:b/>
                <w:bCs/>
                <w:sz w:val="28"/>
                <w:szCs w:val="28"/>
              </w:rPr>
              <w:t>VI.</w:t>
            </w:r>
          </w:p>
        </w:tc>
        <w:tc>
          <w:tcPr>
            <w:tcW w:w="2258" w:type="dxa"/>
            <w:vMerge w:val="restart"/>
            <w:vAlign w:val="center"/>
          </w:tcPr>
          <w:p w14:paraId="7164E863" w14:textId="433D466F" w:rsidR="00F147D8" w:rsidRPr="004377C3" w:rsidRDefault="00F147D8" w:rsidP="004377C3">
            <w:pPr>
              <w:jc w:val="center"/>
              <w:rPr>
                <w:b/>
              </w:rPr>
            </w:pPr>
            <w:r w:rsidRPr="004377C3">
              <w:rPr>
                <w:b/>
                <w:sz w:val="26"/>
                <w:szCs w:val="26"/>
              </w:rPr>
              <w:t>CAUSAS DE IMPROCEDENCIA Y SOBRESEIMIENTO</w:t>
            </w:r>
          </w:p>
        </w:tc>
        <w:tc>
          <w:tcPr>
            <w:tcW w:w="6047" w:type="dxa"/>
            <w:gridSpan w:val="2"/>
            <w:shd w:val="clear" w:color="auto" w:fill="E5EBF7"/>
            <w:vAlign w:val="center"/>
          </w:tcPr>
          <w:p w14:paraId="4080E7FF" w14:textId="6EDDD85F" w:rsidR="00F147D8" w:rsidRPr="00F147D8" w:rsidRDefault="00F147D8" w:rsidP="00E907CC">
            <w:pPr>
              <w:jc w:val="center"/>
              <w:rPr>
                <w:b/>
                <w:bCs/>
                <w:sz w:val="26"/>
                <w:szCs w:val="26"/>
              </w:rPr>
            </w:pPr>
            <w:r w:rsidRPr="00F147D8">
              <w:rPr>
                <w:b/>
                <w:bCs/>
                <w:sz w:val="26"/>
                <w:szCs w:val="26"/>
              </w:rPr>
              <w:t>El Poder actor carece de interés legítimo</w:t>
            </w:r>
          </w:p>
        </w:tc>
      </w:tr>
      <w:tr w:rsidR="00F147D8" w:rsidRPr="007850FE" w14:paraId="171A5916" w14:textId="77777777" w:rsidTr="009F22ED">
        <w:trPr>
          <w:trHeight w:val="557"/>
        </w:trPr>
        <w:tc>
          <w:tcPr>
            <w:tcW w:w="714" w:type="dxa"/>
            <w:vMerge/>
            <w:vAlign w:val="center"/>
          </w:tcPr>
          <w:p w14:paraId="4C13693E" w14:textId="77777777" w:rsidR="00F147D8" w:rsidRPr="00232D5E" w:rsidRDefault="00F147D8" w:rsidP="003762CF">
            <w:pPr>
              <w:jc w:val="center"/>
              <w:rPr>
                <w:b/>
                <w:bCs/>
                <w:sz w:val="28"/>
                <w:szCs w:val="28"/>
              </w:rPr>
            </w:pPr>
          </w:p>
        </w:tc>
        <w:tc>
          <w:tcPr>
            <w:tcW w:w="2258" w:type="dxa"/>
            <w:vMerge/>
            <w:vAlign w:val="center"/>
          </w:tcPr>
          <w:p w14:paraId="1FB94086" w14:textId="77777777" w:rsidR="00F147D8" w:rsidRPr="004377C3" w:rsidRDefault="00F147D8" w:rsidP="004377C3">
            <w:pPr>
              <w:jc w:val="center"/>
              <w:rPr>
                <w:b/>
                <w:sz w:val="26"/>
                <w:szCs w:val="26"/>
              </w:rPr>
            </w:pPr>
          </w:p>
        </w:tc>
        <w:tc>
          <w:tcPr>
            <w:tcW w:w="5084" w:type="dxa"/>
            <w:vAlign w:val="center"/>
          </w:tcPr>
          <w:p w14:paraId="1225EFF9" w14:textId="11C9A639" w:rsidR="00C465E0" w:rsidRPr="00C465E0" w:rsidRDefault="007E60A0" w:rsidP="00C465E0">
            <w:pPr>
              <w:rPr>
                <w:sz w:val="26"/>
                <w:szCs w:val="26"/>
              </w:rPr>
            </w:pPr>
            <w:r>
              <w:rPr>
                <w:sz w:val="26"/>
                <w:szCs w:val="26"/>
              </w:rPr>
              <w:t xml:space="preserve">Es </w:t>
            </w:r>
            <w:r w:rsidRPr="00C465E0">
              <w:rPr>
                <w:b/>
                <w:bCs/>
                <w:sz w:val="26"/>
                <w:szCs w:val="26"/>
              </w:rPr>
              <w:t>infundada</w:t>
            </w:r>
            <w:r>
              <w:rPr>
                <w:sz w:val="26"/>
                <w:szCs w:val="26"/>
              </w:rPr>
              <w:t>.</w:t>
            </w:r>
            <w:r w:rsidR="00C465E0">
              <w:rPr>
                <w:sz w:val="26"/>
                <w:szCs w:val="26"/>
              </w:rPr>
              <w:t xml:space="preserve"> De la lectura integral de la demanda sí se desprende un principio de agravio por parte del Poder Legislativo del Estado de Morelos que constituye</w:t>
            </w:r>
            <w:r w:rsidR="001B1E4C">
              <w:rPr>
                <w:sz w:val="26"/>
                <w:szCs w:val="26"/>
              </w:rPr>
              <w:t xml:space="preserve">, en todo caso, </w:t>
            </w:r>
            <w:r w:rsidR="00C465E0">
              <w:rPr>
                <w:sz w:val="26"/>
                <w:szCs w:val="26"/>
              </w:rPr>
              <w:t xml:space="preserve">el </w:t>
            </w:r>
            <w:r w:rsidR="00045673">
              <w:rPr>
                <w:sz w:val="26"/>
                <w:szCs w:val="26"/>
              </w:rPr>
              <w:t xml:space="preserve">estudio de </w:t>
            </w:r>
            <w:r w:rsidR="00C465E0">
              <w:rPr>
                <w:sz w:val="26"/>
                <w:szCs w:val="26"/>
              </w:rPr>
              <w:t xml:space="preserve">fondo de la </w:t>
            </w:r>
            <w:r w:rsidR="00C465E0" w:rsidRPr="006A2728">
              <w:rPr>
                <w:sz w:val="26"/>
                <w:szCs w:val="26"/>
              </w:rPr>
              <w:t>controversia</w:t>
            </w:r>
            <w:r w:rsidR="006A2728" w:rsidRPr="006A2728">
              <w:rPr>
                <w:sz w:val="26"/>
                <w:szCs w:val="26"/>
              </w:rPr>
              <w:t xml:space="preserve"> constitucional</w:t>
            </w:r>
            <w:r w:rsidR="00C465E0">
              <w:rPr>
                <w:sz w:val="26"/>
                <w:szCs w:val="26"/>
              </w:rPr>
              <w:t xml:space="preserve">. </w:t>
            </w:r>
            <w:r w:rsidR="00C465E0" w:rsidRPr="00C465E0">
              <w:rPr>
                <w:sz w:val="26"/>
                <w:szCs w:val="26"/>
              </w:rPr>
              <w:t>Específicamente, considera que con el acto impugnado consistente en</w:t>
            </w:r>
            <w:r w:rsidR="006A2728">
              <w:rPr>
                <w:sz w:val="26"/>
                <w:szCs w:val="26"/>
              </w:rPr>
              <w:t xml:space="preserve"> el </w:t>
            </w:r>
            <w:r w:rsidR="00C465E0" w:rsidRPr="00C465E0">
              <w:rPr>
                <w:sz w:val="26"/>
                <w:szCs w:val="26"/>
              </w:rPr>
              <w:t xml:space="preserve"> acuerdo por el que se desecha la solicitud de declaración de procedencia respecto del Fiscal General del Estado de Morelos, dado que no cuenta con inmunidad procesal penal federal a que se refiere el artículo 111 de la Constitución Política del país se vulnera:</w:t>
            </w:r>
          </w:p>
          <w:p w14:paraId="12E81368" w14:textId="42D903C0" w:rsidR="00C465E0" w:rsidRPr="00045673" w:rsidRDefault="00C465E0" w:rsidP="00F2089D">
            <w:pPr>
              <w:pStyle w:val="Prrafodelista"/>
              <w:numPr>
                <w:ilvl w:val="0"/>
                <w:numId w:val="39"/>
              </w:numPr>
              <w:ind w:left="282" w:hanging="282"/>
              <w:rPr>
                <w:sz w:val="22"/>
                <w:szCs w:val="22"/>
              </w:rPr>
            </w:pPr>
            <w:r w:rsidRPr="00045673">
              <w:rPr>
                <w:sz w:val="22"/>
                <w:szCs w:val="22"/>
              </w:rPr>
              <w:t>Su facultad de poder ampliar el catálogo de funcionario</w:t>
            </w:r>
            <w:r w:rsidR="00DC59B1">
              <w:rPr>
                <w:sz w:val="22"/>
                <w:szCs w:val="22"/>
              </w:rPr>
              <w:t>s</w:t>
            </w:r>
            <w:r w:rsidRPr="00045673">
              <w:rPr>
                <w:sz w:val="22"/>
                <w:szCs w:val="22"/>
              </w:rPr>
              <w:t xml:space="preserve"> estatales que cuentan con inmunidad constitucional, al ser considerado por la Constitución local como el titular de un órgano constitucional autónomo. </w:t>
            </w:r>
          </w:p>
          <w:p w14:paraId="426700CC" w14:textId="674666F1" w:rsidR="00F147D8" w:rsidRPr="00C465E0" w:rsidRDefault="00C465E0" w:rsidP="00F2089D">
            <w:pPr>
              <w:pStyle w:val="Prrafodelista"/>
              <w:numPr>
                <w:ilvl w:val="0"/>
                <w:numId w:val="39"/>
              </w:numPr>
              <w:ind w:left="282" w:hanging="282"/>
              <w:rPr>
                <w:sz w:val="26"/>
                <w:szCs w:val="26"/>
              </w:rPr>
            </w:pPr>
            <w:r w:rsidRPr="00045673">
              <w:rPr>
                <w:sz w:val="22"/>
                <w:szCs w:val="22"/>
              </w:rPr>
              <w:t>Su expectativa constitucional de participar en el procedimiento de declaración de procedencia entablado en contra de un funcionario estatal, como lo es, el Fiscal General de Morelos por la comisión de delitos federales.</w:t>
            </w:r>
          </w:p>
        </w:tc>
        <w:tc>
          <w:tcPr>
            <w:tcW w:w="963" w:type="dxa"/>
            <w:vAlign w:val="center"/>
          </w:tcPr>
          <w:p w14:paraId="04965A7E" w14:textId="7EF68C8C" w:rsidR="00F147D8" w:rsidRDefault="00F147D8" w:rsidP="00E907CC">
            <w:pPr>
              <w:jc w:val="center"/>
              <w:rPr>
                <w:b/>
                <w:bCs/>
                <w:sz w:val="26"/>
                <w:szCs w:val="26"/>
              </w:rPr>
            </w:pPr>
            <w:r>
              <w:rPr>
                <w:b/>
                <w:bCs/>
                <w:sz w:val="26"/>
                <w:szCs w:val="26"/>
              </w:rPr>
              <w:t>21</w:t>
            </w:r>
          </w:p>
        </w:tc>
      </w:tr>
      <w:tr w:rsidR="00F147D8" w:rsidRPr="007850FE" w14:paraId="4FB2AA9C" w14:textId="77777777" w:rsidTr="009F22ED">
        <w:trPr>
          <w:trHeight w:val="831"/>
        </w:trPr>
        <w:tc>
          <w:tcPr>
            <w:tcW w:w="714" w:type="dxa"/>
            <w:vMerge/>
            <w:vAlign w:val="center"/>
          </w:tcPr>
          <w:p w14:paraId="2954D630" w14:textId="77777777" w:rsidR="00F147D8" w:rsidRPr="00232D5E" w:rsidRDefault="00F147D8" w:rsidP="003762CF">
            <w:pPr>
              <w:jc w:val="center"/>
              <w:rPr>
                <w:b/>
                <w:bCs/>
                <w:sz w:val="28"/>
                <w:szCs w:val="28"/>
              </w:rPr>
            </w:pPr>
          </w:p>
        </w:tc>
        <w:tc>
          <w:tcPr>
            <w:tcW w:w="2258" w:type="dxa"/>
            <w:vMerge/>
            <w:vAlign w:val="center"/>
          </w:tcPr>
          <w:p w14:paraId="36A9C469" w14:textId="77777777" w:rsidR="00F147D8" w:rsidRPr="004377C3" w:rsidRDefault="00F147D8" w:rsidP="004377C3">
            <w:pPr>
              <w:jc w:val="center"/>
              <w:rPr>
                <w:b/>
                <w:sz w:val="26"/>
                <w:szCs w:val="26"/>
              </w:rPr>
            </w:pPr>
          </w:p>
        </w:tc>
        <w:tc>
          <w:tcPr>
            <w:tcW w:w="6047" w:type="dxa"/>
            <w:gridSpan w:val="2"/>
            <w:shd w:val="clear" w:color="auto" w:fill="E5EBF7"/>
            <w:vAlign w:val="center"/>
          </w:tcPr>
          <w:p w14:paraId="24B1AFD1" w14:textId="03920438" w:rsidR="00F147D8" w:rsidRPr="00F147D8" w:rsidRDefault="00F147D8" w:rsidP="00E907CC">
            <w:pPr>
              <w:jc w:val="center"/>
              <w:rPr>
                <w:b/>
                <w:bCs/>
                <w:sz w:val="26"/>
                <w:szCs w:val="26"/>
              </w:rPr>
            </w:pPr>
            <w:r w:rsidRPr="00F147D8">
              <w:rPr>
                <w:b/>
                <w:bCs/>
                <w:sz w:val="26"/>
                <w:szCs w:val="26"/>
              </w:rPr>
              <w:t>La definitividad e inatacabilidad de las resoluciones de la Cámara de Diputados en materia de declaración de procedencia</w:t>
            </w:r>
          </w:p>
        </w:tc>
      </w:tr>
      <w:tr w:rsidR="00F147D8" w:rsidRPr="007850FE" w14:paraId="797A65FC" w14:textId="77777777" w:rsidTr="009F22ED">
        <w:trPr>
          <w:trHeight w:val="1010"/>
        </w:trPr>
        <w:tc>
          <w:tcPr>
            <w:tcW w:w="714" w:type="dxa"/>
            <w:vMerge/>
            <w:vAlign w:val="center"/>
          </w:tcPr>
          <w:p w14:paraId="127C54AA" w14:textId="77777777" w:rsidR="00F147D8" w:rsidRPr="00232D5E" w:rsidRDefault="00F147D8" w:rsidP="003762CF">
            <w:pPr>
              <w:jc w:val="center"/>
              <w:rPr>
                <w:b/>
                <w:bCs/>
                <w:sz w:val="28"/>
                <w:szCs w:val="28"/>
              </w:rPr>
            </w:pPr>
          </w:p>
        </w:tc>
        <w:tc>
          <w:tcPr>
            <w:tcW w:w="2258" w:type="dxa"/>
            <w:vMerge/>
            <w:vAlign w:val="center"/>
          </w:tcPr>
          <w:p w14:paraId="46C8B6C7" w14:textId="77777777" w:rsidR="00F147D8" w:rsidRPr="004377C3" w:rsidRDefault="00F147D8" w:rsidP="003762CF">
            <w:pPr>
              <w:rPr>
                <w:b/>
                <w:bCs/>
                <w:sz w:val="26"/>
                <w:szCs w:val="26"/>
              </w:rPr>
            </w:pPr>
          </w:p>
        </w:tc>
        <w:tc>
          <w:tcPr>
            <w:tcW w:w="5084" w:type="dxa"/>
            <w:vAlign w:val="center"/>
          </w:tcPr>
          <w:p w14:paraId="5C5F9CE4" w14:textId="305FE8D4" w:rsidR="00F147D8" w:rsidRPr="004377C3" w:rsidRDefault="00C465E0" w:rsidP="003762CF">
            <w:pPr>
              <w:rPr>
                <w:sz w:val="26"/>
                <w:szCs w:val="26"/>
              </w:rPr>
            </w:pPr>
            <w:r>
              <w:rPr>
                <w:sz w:val="26"/>
                <w:szCs w:val="26"/>
              </w:rPr>
              <w:t xml:space="preserve">Es </w:t>
            </w:r>
            <w:r w:rsidRPr="003A10B8">
              <w:rPr>
                <w:b/>
                <w:bCs/>
                <w:sz w:val="26"/>
                <w:szCs w:val="26"/>
              </w:rPr>
              <w:t>infundada</w:t>
            </w:r>
            <w:r>
              <w:rPr>
                <w:sz w:val="26"/>
                <w:szCs w:val="26"/>
              </w:rPr>
              <w:t>.</w:t>
            </w:r>
            <w:r w:rsidR="003A10B8">
              <w:rPr>
                <w:sz w:val="26"/>
                <w:szCs w:val="26"/>
              </w:rPr>
              <w:t xml:space="preserve"> En el fondo de la controversia constitucional no se cuestiona propiamente un acto de la Cámara de Diputados del Congreso de la Unión relacionado con la legalidad de la declaración de procedencia, sino que la materia del asunto l</w:t>
            </w:r>
            <w:r w:rsidR="001B1E4C">
              <w:rPr>
                <w:sz w:val="26"/>
                <w:szCs w:val="26"/>
              </w:rPr>
              <w:t>a</w:t>
            </w:r>
            <w:r w:rsidR="003A10B8">
              <w:rPr>
                <w:sz w:val="26"/>
                <w:szCs w:val="26"/>
              </w:rPr>
              <w:t xml:space="preserve"> constituye un aspecto competencial, que es propio del análisis de este medio de control constitucional (conforme a precedentes). </w:t>
            </w:r>
          </w:p>
        </w:tc>
        <w:tc>
          <w:tcPr>
            <w:tcW w:w="963" w:type="dxa"/>
            <w:vAlign w:val="center"/>
          </w:tcPr>
          <w:p w14:paraId="5B12C0C7" w14:textId="34CF24E5" w:rsidR="00F147D8" w:rsidRPr="004377C3" w:rsidRDefault="0017463B" w:rsidP="003762CF">
            <w:pPr>
              <w:jc w:val="center"/>
              <w:rPr>
                <w:b/>
                <w:bCs/>
                <w:sz w:val="26"/>
                <w:szCs w:val="26"/>
              </w:rPr>
            </w:pPr>
            <w:r>
              <w:rPr>
                <w:b/>
                <w:bCs/>
                <w:sz w:val="26"/>
                <w:szCs w:val="26"/>
              </w:rPr>
              <w:t>27</w:t>
            </w:r>
          </w:p>
        </w:tc>
      </w:tr>
      <w:tr w:rsidR="00F147D8" w:rsidRPr="007850FE" w14:paraId="3BD8703B" w14:textId="77777777" w:rsidTr="009F22ED">
        <w:trPr>
          <w:trHeight w:val="636"/>
        </w:trPr>
        <w:tc>
          <w:tcPr>
            <w:tcW w:w="714" w:type="dxa"/>
            <w:vMerge/>
            <w:vAlign w:val="center"/>
          </w:tcPr>
          <w:p w14:paraId="34274793" w14:textId="77777777" w:rsidR="00F147D8" w:rsidRPr="00232D5E" w:rsidRDefault="00F147D8" w:rsidP="003762CF">
            <w:pPr>
              <w:jc w:val="center"/>
              <w:rPr>
                <w:b/>
                <w:bCs/>
                <w:sz w:val="28"/>
                <w:szCs w:val="28"/>
              </w:rPr>
            </w:pPr>
          </w:p>
        </w:tc>
        <w:tc>
          <w:tcPr>
            <w:tcW w:w="2258" w:type="dxa"/>
            <w:vMerge/>
            <w:vAlign w:val="center"/>
          </w:tcPr>
          <w:p w14:paraId="61F19097" w14:textId="77777777" w:rsidR="00F147D8" w:rsidRPr="004377C3" w:rsidRDefault="00F147D8" w:rsidP="003762CF">
            <w:pPr>
              <w:rPr>
                <w:b/>
                <w:bCs/>
                <w:sz w:val="26"/>
                <w:szCs w:val="26"/>
              </w:rPr>
            </w:pPr>
          </w:p>
        </w:tc>
        <w:tc>
          <w:tcPr>
            <w:tcW w:w="6047" w:type="dxa"/>
            <w:gridSpan w:val="2"/>
            <w:shd w:val="clear" w:color="auto" w:fill="E5EBF7"/>
            <w:vAlign w:val="center"/>
          </w:tcPr>
          <w:p w14:paraId="2C906DFE" w14:textId="3A125A24" w:rsidR="00F147D8" w:rsidRPr="00F147D8" w:rsidRDefault="00F147D8" w:rsidP="003762CF">
            <w:pPr>
              <w:jc w:val="center"/>
              <w:rPr>
                <w:b/>
                <w:bCs/>
                <w:sz w:val="26"/>
                <w:szCs w:val="26"/>
              </w:rPr>
            </w:pPr>
            <w:r w:rsidRPr="00F147D8">
              <w:rPr>
                <w:b/>
                <w:bCs/>
                <w:sz w:val="26"/>
                <w:szCs w:val="26"/>
              </w:rPr>
              <w:t>El consentimiento del acto impugnado</w:t>
            </w:r>
          </w:p>
        </w:tc>
      </w:tr>
      <w:tr w:rsidR="00F147D8" w:rsidRPr="007850FE" w14:paraId="03BE56CB" w14:textId="77777777" w:rsidTr="009F22ED">
        <w:trPr>
          <w:trHeight w:val="1010"/>
        </w:trPr>
        <w:tc>
          <w:tcPr>
            <w:tcW w:w="714" w:type="dxa"/>
            <w:vMerge/>
            <w:vAlign w:val="center"/>
          </w:tcPr>
          <w:p w14:paraId="44A2248E" w14:textId="77777777" w:rsidR="00F147D8" w:rsidRPr="00232D5E" w:rsidRDefault="00F147D8" w:rsidP="003762CF">
            <w:pPr>
              <w:jc w:val="center"/>
              <w:rPr>
                <w:b/>
                <w:bCs/>
                <w:sz w:val="28"/>
                <w:szCs w:val="28"/>
              </w:rPr>
            </w:pPr>
          </w:p>
        </w:tc>
        <w:tc>
          <w:tcPr>
            <w:tcW w:w="2258" w:type="dxa"/>
            <w:vMerge/>
            <w:vAlign w:val="center"/>
          </w:tcPr>
          <w:p w14:paraId="1B613F05" w14:textId="77777777" w:rsidR="00F147D8" w:rsidRPr="004377C3" w:rsidRDefault="00F147D8" w:rsidP="003762CF">
            <w:pPr>
              <w:rPr>
                <w:b/>
                <w:bCs/>
                <w:sz w:val="26"/>
                <w:szCs w:val="26"/>
              </w:rPr>
            </w:pPr>
          </w:p>
        </w:tc>
        <w:tc>
          <w:tcPr>
            <w:tcW w:w="5084" w:type="dxa"/>
            <w:vAlign w:val="center"/>
          </w:tcPr>
          <w:p w14:paraId="3A20EA76" w14:textId="3F2AA7C8" w:rsidR="00F147D8" w:rsidRPr="004377C3" w:rsidRDefault="003A10B8" w:rsidP="003762CF">
            <w:pPr>
              <w:rPr>
                <w:sz w:val="26"/>
                <w:szCs w:val="26"/>
              </w:rPr>
            </w:pPr>
            <w:r>
              <w:rPr>
                <w:sz w:val="26"/>
                <w:szCs w:val="26"/>
              </w:rPr>
              <w:t xml:space="preserve">La Ley Reglamentaria de la materia no contempla el “consentimiento del acto impugnado” como causa de improcedencia. Al margen de ello, atendiendo al acto efectivamente impugnado y a la oportunidad de la presentación de la demanda, es </w:t>
            </w:r>
            <w:r w:rsidRPr="003A10B8">
              <w:rPr>
                <w:b/>
                <w:bCs/>
                <w:sz w:val="26"/>
                <w:szCs w:val="26"/>
              </w:rPr>
              <w:t>infundad</w:t>
            </w:r>
            <w:r>
              <w:rPr>
                <w:b/>
                <w:bCs/>
                <w:sz w:val="26"/>
                <w:szCs w:val="26"/>
              </w:rPr>
              <w:t xml:space="preserve">o </w:t>
            </w:r>
            <w:r w:rsidRPr="003A10B8">
              <w:rPr>
                <w:sz w:val="26"/>
                <w:szCs w:val="26"/>
              </w:rPr>
              <w:t>el planteamiento de improcedencia.</w:t>
            </w:r>
            <w:r>
              <w:rPr>
                <w:b/>
                <w:bCs/>
                <w:sz w:val="26"/>
                <w:szCs w:val="26"/>
              </w:rPr>
              <w:t xml:space="preserve"> </w:t>
            </w:r>
          </w:p>
        </w:tc>
        <w:tc>
          <w:tcPr>
            <w:tcW w:w="963" w:type="dxa"/>
            <w:vAlign w:val="center"/>
          </w:tcPr>
          <w:p w14:paraId="1BCF88C3" w14:textId="3270CBCB" w:rsidR="00F147D8" w:rsidRPr="004377C3" w:rsidRDefault="0017463B" w:rsidP="003762CF">
            <w:pPr>
              <w:jc w:val="center"/>
              <w:rPr>
                <w:b/>
                <w:bCs/>
                <w:sz w:val="26"/>
                <w:szCs w:val="26"/>
              </w:rPr>
            </w:pPr>
            <w:r>
              <w:rPr>
                <w:b/>
                <w:bCs/>
                <w:sz w:val="26"/>
                <w:szCs w:val="26"/>
              </w:rPr>
              <w:t>30</w:t>
            </w:r>
          </w:p>
        </w:tc>
      </w:tr>
      <w:tr w:rsidR="00E54553" w:rsidRPr="007850FE" w14:paraId="222BDD5B" w14:textId="77777777" w:rsidTr="009F22ED">
        <w:trPr>
          <w:trHeight w:val="882"/>
        </w:trPr>
        <w:tc>
          <w:tcPr>
            <w:tcW w:w="714" w:type="dxa"/>
            <w:vAlign w:val="center"/>
          </w:tcPr>
          <w:p w14:paraId="6540AD46" w14:textId="2BEBB035" w:rsidR="00E54553" w:rsidRPr="00232D5E" w:rsidRDefault="00E54553" w:rsidP="003762CF">
            <w:pPr>
              <w:jc w:val="center"/>
              <w:rPr>
                <w:b/>
                <w:bCs/>
                <w:sz w:val="28"/>
                <w:szCs w:val="28"/>
              </w:rPr>
            </w:pPr>
            <w:r w:rsidRPr="00232D5E">
              <w:rPr>
                <w:b/>
                <w:bCs/>
                <w:sz w:val="28"/>
                <w:szCs w:val="28"/>
              </w:rPr>
              <w:t>VII.</w:t>
            </w:r>
          </w:p>
        </w:tc>
        <w:tc>
          <w:tcPr>
            <w:tcW w:w="2258" w:type="dxa"/>
            <w:vAlign w:val="center"/>
          </w:tcPr>
          <w:p w14:paraId="7D443955" w14:textId="77777777" w:rsidR="00E54553" w:rsidRPr="004377C3" w:rsidRDefault="00E54553" w:rsidP="00171DC2">
            <w:pPr>
              <w:pStyle w:val="Prrafo"/>
              <w:spacing w:line="276" w:lineRule="auto"/>
              <w:jc w:val="center"/>
              <w:rPr>
                <w:b/>
              </w:rPr>
            </w:pPr>
            <w:r w:rsidRPr="004377C3">
              <w:rPr>
                <w:b/>
              </w:rPr>
              <w:t>ESTUDIO DE FONDO</w:t>
            </w:r>
          </w:p>
        </w:tc>
        <w:tc>
          <w:tcPr>
            <w:tcW w:w="5084" w:type="dxa"/>
          </w:tcPr>
          <w:p w14:paraId="5590E7F5" w14:textId="77777777" w:rsidR="00E54553" w:rsidRPr="004A6741" w:rsidRDefault="00E54553" w:rsidP="003762CF">
            <w:pPr>
              <w:rPr>
                <w:sz w:val="26"/>
                <w:szCs w:val="26"/>
              </w:rPr>
            </w:pPr>
            <w:r w:rsidRPr="004377C3">
              <w:rPr>
                <w:iCs/>
                <w:sz w:val="26"/>
                <w:szCs w:val="26"/>
              </w:rPr>
              <w:t xml:space="preserve">Se declara </w:t>
            </w:r>
            <w:r w:rsidRPr="004377C3">
              <w:rPr>
                <w:sz w:val="26"/>
                <w:szCs w:val="26"/>
              </w:rPr>
              <w:t xml:space="preserve">la </w:t>
            </w:r>
            <w:r w:rsidRPr="004A6741">
              <w:rPr>
                <w:b/>
                <w:bCs/>
                <w:color w:val="C00000"/>
                <w:sz w:val="26"/>
                <w:szCs w:val="26"/>
              </w:rPr>
              <w:t>invalidez</w:t>
            </w:r>
            <w:r w:rsidR="00F147D8">
              <w:rPr>
                <w:b/>
                <w:bCs/>
                <w:sz w:val="26"/>
                <w:szCs w:val="26"/>
              </w:rPr>
              <w:t xml:space="preserve"> </w:t>
            </w:r>
            <w:r w:rsidR="00F147D8" w:rsidRPr="004A6741">
              <w:rPr>
                <w:sz w:val="26"/>
                <w:szCs w:val="26"/>
              </w:rPr>
              <w:t xml:space="preserve">del acuerdo impugnado. </w:t>
            </w:r>
          </w:p>
          <w:p w14:paraId="7297CF3D" w14:textId="040B6021" w:rsidR="00F25777" w:rsidRDefault="00F25777" w:rsidP="003762CF">
            <w:pPr>
              <w:rPr>
                <w:sz w:val="26"/>
                <w:szCs w:val="26"/>
              </w:rPr>
            </w:pPr>
            <w:r>
              <w:rPr>
                <w:sz w:val="26"/>
                <w:szCs w:val="26"/>
              </w:rPr>
              <w:t>La Cámara de Diputados del Congreso de la Unión, al desechar la solicitud presentada por la Fiscalía General de la República para estar en posibilidad de proceder penalmente en cont</w:t>
            </w:r>
            <w:r w:rsidR="00DC59B1">
              <w:rPr>
                <w:sz w:val="26"/>
                <w:szCs w:val="26"/>
              </w:rPr>
              <w:t>ra</w:t>
            </w:r>
            <w:r>
              <w:rPr>
                <w:sz w:val="26"/>
                <w:szCs w:val="26"/>
              </w:rPr>
              <w:t xml:space="preserve"> del Fiscal General de Morelos dado que no cuenta con inmunidad procesal</w:t>
            </w:r>
            <w:r w:rsidR="004A6741">
              <w:rPr>
                <w:sz w:val="26"/>
                <w:szCs w:val="26"/>
              </w:rPr>
              <w:t xml:space="preserve"> constitucional</w:t>
            </w:r>
            <w:r>
              <w:rPr>
                <w:sz w:val="26"/>
                <w:szCs w:val="26"/>
              </w:rPr>
              <w:t xml:space="preserve">, </w:t>
            </w:r>
            <w:r w:rsidRPr="00F25777">
              <w:rPr>
                <w:sz w:val="26"/>
                <w:szCs w:val="26"/>
              </w:rPr>
              <w:t xml:space="preserve">transgrede la competencia del Congreso del Estado de Morelos de incluir dentro del catálogo de servidores públicos locales que cuentan con </w:t>
            </w:r>
            <w:r w:rsidR="004A6741">
              <w:rPr>
                <w:sz w:val="26"/>
                <w:szCs w:val="26"/>
              </w:rPr>
              <w:t>“fuero”</w:t>
            </w:r>
            <w:r w:rsidRPr="00F25777">
              <w:rPr>
                <w:sz w:val="26"/>
                <w:szCs w:val="26"/>
              </w:rPr>
              <w:t xml:space="preserve">, a los </w:t>
            </w:r>
            <w:r w:rsidRPr="00F25777">
              <w:rPr>
                <w:sz w:val="26"/>
                <w:szCs w:val="26"/>
              </w:rPr>
              <w:lastRenderedPageBreak/>
              <w:t>miembros de los organismos a los que la Constitución local les otorgue autonomía.</w:t>
            </w:r>
            <w:r>
              <w:rPr>
                <w:sz w:val="26"/>
                <w:szCs w:val="26"/>
              </w:rPr>
              <w:t xml:space="preserve"> </w:t>
            </w:r>
          </w:p>
          <w:p w14:paraId="3D586917" w14:textId="780B25A6" w:rsidR="00F25777" w:rsidRPr="004377C3" w:rsidRDefault="00F25777" w:rsidP="003762CF">
            <w:pPr>
              <w:rPr>
                <w:sz w:val="26"/>
                <w:szCs w:val="26"/>
              </w:rPr>
            </w:pPr>
            <w:r>
              <w:rPr>
                <w:sz w:val="26"/>
                <w:szCs w:val="26"/>
              </w:rPr>
              <w:t xml:space="preserve">Así, </w:t>
            </w:r>
            <w:r w:rsidRPr="006A2728">
              <w:rPr>
                <w:sz w:val="26"/>
                <w:szCs w:val="26"/>
              </w:rPr>
              <w:t xml:space="preserve">dado que </w:t>
            </w:r>
            <w:r w:rsidR="006A2728" w:rsidRPr="006A2728">
              <w:rPr>
                <w:sz w:val="26"/>
                <w:szCs w:val="26"/>
              </w:rPr>
              <w:t xml:space="preserve">en </w:t>
            </w:r>
            <w:r w:rsidRPr="006A2728">
              <w:rPr>
                <w:sz w:val="26"/>
                <w:szCs w:val="26"/>
              </w:rPr>
              <w:t>el artículo</w:t>
            </w:r>
            <w:r w:rsidRPr="00F25777">
              <w:rPr>
                <w:sz w:val="26"/>
                <w:szCs w:val="26"/>
              </w:rPr>
              <w:t xml:space="preserve"> 79-A la Constitución del Estado de Morelos reconoce a la Fiscalía General </w:t>
            </w:r>
            <w:r w:rsidR="004A6741">
              <w:rPr>
                <w:sz w:val="26"/>
                <w:szCs w:val="26"/>
              </w:rPr>
              <w:t xml:space="preserve">de la entidad </w:t>
            </w:r>
            <w:r w:rsidRPr="00F25777">
              <w:rPr>
                <w:sz w:val="26"/>
                <w:szCs w:val="26"/>
              </w:rPr>
              <w:t xml:space="preserve">como un órgano constitucional autónomo, su titular cuenta con fuero constitucional en términos del artículo 111, párrafo quinto de la Constitución </w:t>
            </w:r>
            <w:r w:rsidR="001B1E4C">
              <w:rPr>
                <w:sz w:val="26"/>
                <w:szCs w:val="26"/>
              </w:rPr>
              <w:t>Política del país</w:t>
            </w:r>
            <w:r w:rsidRPr="00F25777">
              <w:rPr>
                <w:sz w:val="26"/>
                <w:szCs w:val="26"/>
              </w:rPr>
              <w:t>, al formar parte de la categoría “</w:t>
            </w:r>
            <w:r w:rsidRPr="004A6741">
              <w:rPr>
                <w:i/>
                <w:iCs/>
                <w:sz w:val="26"/>
                <w:szCs w:val="26"/>
              </w:rPr>
              <w:t>miembros de los organismos a los que las Constituciones Locales les otorgue autonomía</w:t>
            </w:r>
            <w:r w:rsidRPr="00F25777">
              <w:rPr>
                <w:sz w:val="26"/>
                <w:szCs w:val="26"/>
              </w:rPr>
              <w:t>”. Por ende, para seguir un proceso penal en su contra por la comisión de delitos federales se requiere de un procedimiento de declaración de procedencia ahí previsto.</w:t>
            </w:r>
          </w:p>
        </w:tc>
        <w:tc>
          <w:tcPr>
            <w:tcW w:w="963" w:type="dxa"/>
            <w:vAlign w:val="center"/>
          </w:tcPr>
          <w:p w14:paraId="03C470E6" w14:textId="57AC7BEA" w:rsidR="00E54553" w:rsidRPr="004377C3" w:rsidRDefault="00E54553" w:rsidP="003762CF">
            <w:pPr>
              <w:jc w:val="center"/>
              <w:rPr>
                <w:b/>
                <w:bCs/>
                <w:sz w:val="26"/>
                <w:szCs w:val="26"/>
              </w:rPr>
            </w:pPr>
            <w:r w:rsidRPr="004377C3">
              <w:rPr>
                <w:b/>
                <w:bCs/>
                <w:sz w:val="26"/>
                <w:szCs w:val="26"/>
              </w:rPr>
              <w:lastRenderedPageBreak/>
              <w:t>3</w:t>
            </w:r>
            <w:r w:rsidR="001B1E4C">
              <w:rPr>
                <w:b/>
                <w:bCs/>
                <w:sz w:val="26"/>
                <w:szCs w:val="26"/>
              </w:rPr>
              <w:t>2</w:t>
            </w:r>
          </w:p>
        </w:tc>
      </w:tr>
      <w:tr w:rsidR="00E54553" w:rsidRPr="007850FE" w14:paraId="60A49561" w14:textId="77777777" w:rsidTr="009F22ED">
        <w:trPr>
          <w:trHeight w:val="882"/>
        </w:trPr>
        <w:tc>
          <w:tcPr>
            <w:tcW w:w="714" w:type="dxa"/>
            <w:vAlign w:val="center"/>
          </w:tcPr>
          <w:p w14:paraId="07D7AF93" w14:textId="7FD1ABF9" w:rsidR="00E54553" w:rsidRPr="00232D5E" w:rsidRDefault="00171DC2" w:rsidP="003762CF">
            <w:pPr>
              <w:jc w:val="center"/>
              <w:rPr>
                <w:b/>
                <w:bCs/>
                <w:sz w:val="28"/>
                <w:szCs w:val="28"/>
              </w:rPr>
            </w:pPr>
            <w:r>
              <w:rPr>
                <w:b/>
                <w:bCs/>
                <w:sz w:val="28"/>
                <w:szCs w:val="28"/>
              </w:rPr>
              <w:t>VIII</w:t>
            </w:r>
            <w:r w:rsidR="00E54553" w:rsidRPr="00232D5E">
              <w:rPr>
                <w:b/>
                <w:bCs/>
                <w:sz w:val="28"/>
                <w:szCs w:val="28"/>
              </w:rPr>
              <w:t>.</w:t>
            </w:r>
          </w:p>
        </w:tc>
        <w:tc>
          <w:tcPr>
            <w:tcW w:w="2258" w:type="dxa"/>
            <w:vAlign w:val="center"/>
          </w:tcPr>
          <w:p w14:paraId="787740C3" w14:textId="77777777" w:rsidR="00E54553" w:rsidRPr="004377C3" w:rsidRDefault="00E54553" w:rsidP="00171DC2">
            <w:pPr>
              <w:pStyle w:val="Ttulo3"/>
              <w:numPr>
                <w:ilvl w:val="0"/>
                <w:numId w:val="0"/>
              </w:numPr>
              <w:spacing w:before="0" w:after="0" w:line="276" w:lineRule="auto"/>
              <w:ind w:left="63"/>
              <w:rPr>
                <w:bCs/>
              </w:rPr>
            </w:pPr>
            <w:r w:rsidRPr="004377C3">
              <w:rPr>
                <w:bCs/>
              </w:rPr>
              <w:t>EFECTOS</w:t>
            </w:r>
          </w:p>
        </w:tc>
        <w:tc>
          <w:tcPr>
            <w:tcW w:w="5084" w:type="dxa"/>
          </w:tcPr>
          <w:p w14:paraId="11FC790C" w14:textId="53FE4367" w:rsidR="00E54553" w:rsidRPr="004377C3" w:rsidRDefault="004A6741" w:rsidP="004A6741">
            <w:pPr>
              <w:rPr>
                <w:sz w:val="26"/>
                <w:szCs w:val="26"/>
              </w:rPr>
            </w:pPr>
            <w:r>
              <w:rPr>
                <w:sz w:val="26"/>
                <w:szCs w:val="26"/>
              </w:rPr>
              <w:t xml:space="preserve">La </w:t>
            </w:r>
            <w:r w:rsidRPr="004A6741">
              <w:rPr>
                <w:b/>
                <w:bCs/>
                <w:color w:val="C00000"/>
                <w:sz w:val="26"/>
                <w:szCs w:val="26"/>
              </w:rPr>
              <w:t xml:space="preserve">invalidez </w:t>
            </w:r>
            <w:r>
              <w:rPr>
                <w:sz w:val="26"/>
                <w:szCs w:val="26"/>
              </w:rPr>
              <w:t xml:space="preserve">decretada </w:t>
            </w:r>
            <w:r w:rsidRPr="004A6741">
              <w:rPr>
                <w:sz w:val="26"/>
                <w:szCs w:val="26"/>
              </w:rPr>
              <w:t>surtirá efectos a partir de la notificación de los puntos resolutivos de esta sentencia a la Cámara de Diputados del Congreso de la Unión</w:t>
            </w:r>
            <w:r w:rsidR="00CB6CDE">
              <w:rPr>
                <w:sz w:val="26"/>
                <w:szCs w:val="26"/>
              </w:rPr>
              <w:t xml:space="preserve">, </w:t>
            </w:r>
            <w:r w:rsidR="00CB6CDE" w:rsidRPr="001840AD">
              <w:rPr>
                <w:sz w:val="26"/>
                <w:szCs w:val="26"/>
              </w:rPr>
              <w:t xml:space="preserve">misma que </w:t>
            </w:r>
            <w:r w:rsidR="009F22ED" w:rsidRPr="001840AD">
              <w:rPr>
                <w:sz w:val="26"/>
                <w:szCs w:val="26"/>
              </w:rPr>
              <w:t>deberá emitir una nueva determinación en la que, previo dictamen de la Sección Instructora, en ejercicio de sus atribuciones y de no advertir alguna otra causa que justifique el desechamiento, resuelva sobre la solicitud de declaración de procedencia formulada por la Fiscalía General de la República</w:t>
            </w:r>
            <w:r w:rsidRPr="001840AD">
              <w:rPr>
                <w:sz w:val="26"/>
                <w:szCs w:val="26"/>
              </w:rPr>
              <w:t>.</w:t>
            </w:r>
          </w:p>
        </w:tc>
        <w:tc>
          <w:tcPr>
            <w:tcW w:w="963" w:type="dxa"/>
            <w:vAlign w:val="center"/>
          </w:tcPr>
          <w:p w14:paraId="1DBC6CBF" w14:textId="0E8F7434" w:rsidR="00E54553" w:rsidRPr="004377C3" w:rsidRDefault="003A10B8" w:rsidP="003762CF">
            <w:pPr>
              <w:jc w:val="center"/>
              <w:rPr>
                <w:b/>
                <w:bCs/>
                <w:sz w:val="26"/>
                <w:szCs w:val="26"/>
              </w:rPr>
            </w:pPr>
            <w:r>
              <w:rPr>
                <w:b/>
                <w:bCs/>
                <w:sz w:val="26"/>
                <w:szCs w:val="26"/>
              </w:rPr>
              <w:t>4</w:t>
            </w:r>
            <w:r w:rsidR="001B1E4C">
              <w:rPr>
                <w:b/>
                <w:bCs/>
                <w:sz w:val="26"/>
                <w:szCs w:val="26"/>
              </w:rPr>
              <w:t>8</w:t>
            </w:r>
          </w:p>
        </w:tc>
      </w:tr>
      <w:tr w:rsidR="00E54553" w:rsidRPr="007850FE" w14:paraId="655CBCB7" w14:textId="77777777" w:rsidTr="009F22ED">
        <w:trPr>
          <w:trHeight w:val="882"/>
        </w:trPr>
        <w:tc>
          <w:tcPr>
            <w:tcW w:w="714" w:type="dxa"/>
            <w:vAlign w:val="center"/>
          </w:tcPr>
          <w:p w14:paraId="25039AB5" w14:textId="29BF622D" w:rsidR="00E54553" w:rsidRPr="00232D5E" w:rsidRDefault="00171DC2" w:rsidP="003762CF">
            <w:pPr>
              <w:jc w:val="center"/>
              <w:rPr>
                <w:b/>
                <w:bCs/>
                <w:sz w:val="28"/>
                <w:szCs w:val="28"/>
              </w:rPr>
            </w:pPr>
            <w:r>
              <w:rPr>
                <w:b/>
                <w:bCs/>
                <w:sz w:val="28"/>
                <w:szCs w:val="28"/>
              </w:rPr>
              <w:t>I</w:t>
            </w:r>
            <w:r w:rsidR="00E54553" w:rsidRPr="00232D5E">
              <w:rPr>
                <w:b/>
                <w:bCs/>
                <w:sz w:val="28"/>
                <w:szCs w:val="28"/>
              </w:rPr>
              <w:t>X.</w:t>
            </w:r>
          </w:p>
        </w:tc>
        <w:tc>
          <w:tcPr>
            <w:tcW w:w="2258" w:type="dxa"/>
            <w:vAlign w:val="center"/>
          </w:tcPr>
          <w:p w14:paraId="1652DDE2" w14:textId="77777777" w:rsidR="00E54553" w:rsidRPr="004377C3" w:rsidRDefault="00E54553" w:rsidP="00045673">
            <w:pPr>
              <w:pStyle w:val="Prrafo"/>
              <w:spacing w:before="0" w:after="360" w:line="276" w:lineRule="auto"/>
              <w:jc w:val="center"/>
              <w:rPr>
                <w:b/>
                <w:bCs/>
              </w:rPr>
            </w:pPr>
            <w:r w:rsidRPr="004377C3">
              <w:rPr>
                <w:b/>
                <w:bCs/>
              </w:rPr>
              <w:t>DECISIÓN</w:t>
            </w:r>
          </w:p>
        </w:tc>
        <w:tc>
          <w:tcPr>
            <w:tcW w:w="5084" w:type="dxa"/>
          </w:tcPr>
          <w:p w14:paraId="0416EF90" w14:textId="0DF76BAA" w:rsidR="00E54553" w:rsidRPr="004377C3" w:rsidRDefault="00E54553" w:rsidP="003762CF">
            <w:pPr>
              <w:pStyle w:val="corte4fondo"/>
              <w:spacing w:line="240" w:lineRule="auto"/>
              <w:ind w:firstLine="0"/>
              <w:rPr>
                <w:rFonts w:cs="Arial"/>
                <w:sz w:val="26"/>
                <w:szCs w:val="26"/>
                <w:lang w:val="es-MX"/>
              </w:rPr>
            </w:pPr>
            <w:r w:rsidRPr="004377C3">
              <w:rPr>
                <w:rFonts w:cs="Arial"/>
                <w:b/>
                <w:sz w:val="26"/>
                <w:szCs w:val="26"/>
                <w:lang w:val="es-MX"/>
              </w:rPr>
              <w:t>PRIMERO.</w:t>
            </w:r>
            <w:r w:rsidRPr="004377C3">
              <w:rPr>
                <w:rFonts w:cs="Arial"/>
                <w:sz w:val="26"/>
                <w:szCs w:val="26"/>
                <w:lang w:val="es-MX"/>
              </w:rPr>
              <w:t xml:space="preserve"> Es</w:t>
            </w:r>
            <w:r w:rsidRPr="004377C3">
              <w:rPr>
                <w:rFonts w:cs="Arial"/>
                <w:b/>
                <w:bCs/>
                <w:sz w:val="26"/>
                <w:szCs w:val="26"/>
                <w:lang w:val="es-MX"/>
              </w:rPr>
              <w:t xml:space="preserve"> procedente </w:t>
            </w:r>
            <w:r w:rsidRPr="004377C3">
              <w:rPr>
                <w:rFonts w:cs="Arial"/>
                <w:sz w:val="26"/>
                <w:szCs w:val="26"/>
                <w:lang w:val="es-MX"/>
              </w:rPr>
              <w:t>y</w:t>
            </w:r>
            <w:r w:rsidRPr="004377C3">
              <w:rPr>
                <w:rFonts w:cs="Arial"/>
                <w:b/>
                <w:bCs/>
                <w:sz w:val="26"/>
                <w:szCs w:val="26"/>
                <w:lang w:val="es-MX"/>
              </w:rPr>
              <w:t xml:space="preserve"> fundada</w:t>
            </w:r>
            <w:r w:rsidRPr="004377C3">
              <w:rPr>
                <w:rFonts w:cs="Arial"/>
                <w:sz w:val="26"/>
                <w:szCs w:val="26"/>
                <w:lang w:val="es-MX"/>
              </w:rPr>
              <w:t xml:space="preserve"> la presente controversia constitucional.</w:t>
            </w:r>
          </w:p>
          <w:p w14:paraId="31EF9D66" w14:textId="77777777" w:rsidR="006D4B5C" w:rsidRPr="00CB6CDE" w:rsidRDefault="006D4B5C" w:rsidP="003762CF">
            <w:pPr>
              <w:pStyle w:val="corte4fondo"/>
              <w:spacing w:line="240" w:lineRule="auto"/>
              <w:ind w:firstLine="0"/>
              <w:rPr>
                <w:rFonts w:cs="Arial"/>
                <w:sz w:val="12"/>
                <w:szCs w:val="12"/>
                <w:lang w:val="es-MX"/>
              </w:rPr>
            </w:pPr>
          </w:p>
          <w:p w14:paraId="067EFD60" w14:textId="1D5E4C99" w:rsidR="00F147D8" w:rsidRDefault="00E54553" w:rsidP="003762CF">
            <w:pPr>
              <w:pStyle w:val="corte4fondo"/>
              <w:spacing w:line="240" w:lineRule="auto"/>
              <w:ind w:firstLine="0"/>
              <w:rPr>
                <w:sz w:val="26"/>
                <w:szCs w:val="26"/>
              </w:rPr>
            </w:pPr>
            <w:r w:rsidRPr="004377C3">
              <w:rPr>
                <w:rFonts w:cs="Arial"/>
                <w:b/>
                <w:sz w:val="26"/>
                <w:szCs w:val="26"/>
                <w:lang w:val="es-MX"/>
              </w:rPr>
              <w:t>SEGUNDO.</w:t>
            </w:r>
            <w:r w:rsidRPr="004377C3">
              <w:rPr>
                <w:rFonts w:cs="Arial"/>
                <w:sz w:val="26"/>
                <w:szCs w:val="26"/>
                <w:lang w:val="es-MX"/>
              </w:rPr>
              <w:t xml:space="preserve"> </w:t>
            </w:r>
            <w:r w:rsidRPr="004377C3">
              <w:rPr>
                <w:sz w:val="26"/>
                <w:szCs w:val="26"/>
              </w:rPr>
              <w:t xml:space="preserve">Se declara la </w:t>
            </w:r>
            <w:r w:rsidRPr="004377C3">
              <w:rPr>
                <w:b/>
                <w:bCs/>
                <w:sz w:val="26"/>
                <w:szCs w:val="26"/>
              </w:rPr>
              <w:t xml:space="preserve">invalidez </w:t>
            </w:r>
            <w:r w:rsidRPr="004377C3">
              <w:rPr>
                <w:sz w:val="26"/>
                <w:szCs w:val="26"/>
              </w:rPr>
              <w:t>del</w:t>
            </w:r>
            <w:r w:rsidR="00F147D8">
              <w:rPr>
                <w:sz w:val="26"/>
                <w:szCs w:val="26"/>
              </w:rPr>
              <w:t xml:space="preserve"> acuerdo impugnado</w:t>
            </w:r>
            <w:r w:rsidRPr="004377C3">
              <w:rPr>
                <w:sz w:val="26"/>
                <w:szCs w:val="26"/>
              </w:rPr>
              <w:t>.</w:t>
            </w:r>
          </w:p>
          <w:p w14:paraId="240EC2F9" w14:textId="77777777" w:rsidR="009F22ED" w:rsidRPr="00CB6CDE" w:rsidRDefault="009F22ED" w:rsidP="003762CF">
            <w:pPr>
              <w:pStyle w:val="corte4fondo"/>
              <w:spacing w:line="240" w:lineRule="auto"/>
              <w:ind w:firstLine="0"/>
              <w:rPr>
                <w:sz w:val="12"/>
                <w:szCs w:val="12"/>
              </w:rPr>
            </w:pPr>
          </w:p>
          <w:p w14:paraId="00954078" w14:textId="77777777" w:rsidR="00E54553" w:rsidRPr="004377C3" w:rsidRDefault="00E54553" w:rsidP="003762CF">
            <w:pPr>
              <w:pStyle w:val="corte4fondo"/>
              <w:spacing w:line="240" w:lineRule="auto"/>
              <w:ind w:firstLine="0"/>
              <w:rPr>
                <w:rFonts w:cs="Arial"/>
                <w:sz w:val="26"/>
                <w:szCs w:val="26"/>
                <w:lang w:val="es-MX"/>
              </w:rPr>
            </w:pPr>
            <w:r w:rsidRPr="004377C3">
              <w:rPr>
                <w:b/>
                <w:sz w:val="26"/>
                <w:szCs w:val="26"/>
              </w:rPr>
              <w:t>TERCERO.</w:t>
            </w:r>
            <w:r w:rsidRPr="004377C3">
              <w:rPr>
                <w:sz w:val="26"/>
                <w:szCs w:val="26"/>
              </w:rPr>
              <w:t xml:space="preserve"> Publíquese esta resolución en el Semanario Judicial de la Federación y su Gaceta.</w:t>
            </w:r>
          </w:p>
        </w:tc>
        <w:tc>
          <w:tcPr>
            <w:tcW w:w="963" w:type="dxa"/>
            <w:vAlign w:val="center"/>
          </w:tcPr>
          <w:p w14:paraId="78D6D956" w14:textId="1DC1467C" w:rsidR="00E54553" w:rsidRPr="004377C3" w:rsidRDefault="00F147D8" w:rsidP="003762CF">
            <w:pPr>
              <w:jc w:val="center"/>
              <w:rPr>
                <w:b/>
                <w:bCs/>
                <w:sz w:val="26"/>
                <w:szCs w:val="26"/>
              </w:rPr>
            </w:pPr>
            <w:r>
              <w:rPr>
                <w:b/>
                <w:bCs/>
                <w:sz w:val="26"/>
                <w:szCs w:val="26"/>
              </w:rPr>
              <w:t>4</w:t>
            </w:r>
            <w:r w:rsidR="001B1E4C">
              <w:rPr>
                <w:b/>
                <w:bCs/>
                <w:sz w:val="26"/>
                <w:szCs w:val="26"/>
              </w:rPr>
              <w:t>9</w:t>
            </w:r>
          </w:p>
        </w:tc>
      </w:tr>
    </w:tbl>
    <w:p w14:paraId="42185518" w14:textId="655A9B14" w:rsidR="00A755E1" w:rsidRPr="007850FE" w:rsidRDefault="00A755E1">
      <w:pPr>
        <w:spacing w:before="0" w:after="160" w:line="259" w:lineRule="auto"/>
        <w:jc w:val="left"/>
        <w:rPr>
          <w:sz w:val="26"/>
          <w:szCs w:val="26"/>
        </w:rPr>
        <w:sectPr w:rsidR="00A755E1" w:rsidRPr="007850FE" w:rsidSect="00ED5220">
          <w:headerReference w:type="even" r:id="rId16"/>
          <w:headerReference w:type="default" r:id="rId17"/>
          <w:footerReference w:type="even" r:id="rId18"/>
          <w:footerReference w:type="default" r:id="rId19"/>
          <w:headerReference w:type="first" r:id="rId20"/>
          <w:footerReference w:type="first" r:id="rId21"/>
          <w:pgSz w:w="12240" w:h="19293" w:code="305"/>
          <w:pgMar w:top="2268" w:right="1469" w:bottom="1701" w:left="1701" w:header="1276" w:footer="1723" w:gutter="0"/>
          <w:pgNumType w:fmt="upperRoman" w:start="1"/>
          <w:cols w:space="708"/>
          <w:titlePg/>
          <w:docGrid w:linePitch="360"/>
        </w:sectPr>
      </w:pPr>
    </w:p>
    <w:p w14:paraId="3853E673" w14:textId="77777777" w:rsidR="006D4B5C" w:rsidRPr="000960CE" w:rsidRDefault="006D4B5C" w:rsidP="006D4B5C">
      <w:pPr>
        <w:pStyle w:val="Ttulo1"/>
        <w:spacing w:before="600" w:after="240"/>
        <w:ind w:left="2977" w:hanging="283"/>
        <w:rPr>
          <w:sz w:val="28"/>
          <w:szCs w:val="28"/>
        </w:rPr>
      </w:pPr>
      <w:r w:rsidRPr="000960CE">
        <w:rPr>
          <w:sz w:val="28"/>
          <w:szCs w:val="28"/>
        </w:rPr>
        <w:lastRenderedPageBreak/>
        <w:t xml:space="preserve">CONTROVERSIA CONSTITUCIONAL </w:t>
      </w:r>
      <w:r>
        <w:rPr>
          <w:sz w:val="28"/>
          <w:szCs w:val="28"/>
        </w:rPr>
        <w:t>151</w:t>
      </w:r>
      <w:r w:rsidRPr="000960CE">
        <w:rPr>
          <w:sz w:val="28"/>
          <w:szCs w:val="28"/>
        </w:rPr>
        <w:t>/202</w:t>
      </w:r>
      <w:r>
        <w:rPr>
          <w:sz w:val="28"/>
          <w:szCs w:val="28"/>
        </w:rPr>
        <w:t>1</w:t>
      </w:r>
    </w:p>
    <w:p w14:paraId="05BC8B45" w14:textId="77777777" w:rsidR="006D4B5C" w:rsidRDefault="006D4B5C" w:rsidP="006D4B5C">
      <w:pPr>
        <w:pStyle w:val="Ttulo1"/>
        <w:spacing w:before="240" w:after="240"/>
        <w:ind w:left="2694"/>
        <w:rPr>
          <w:sz w:val="28"/>
          <w:szCs w:val="28"/>
        </w:rPr>
      </w:pPr>
      <w:r>
        <w:rPr>
          <w:sz w:val="28"/>
          <w:szCs w:val="28"/>
        </w:rPr>
        <w:t>ACTOR</w:t>
      </w:r>
      <w:r w:rsidRPr="000960CE">
        <w:rPr>
          <w:sz w:val="28"/>
          <w:szCs w:val="28"/>
        </w:rPr>
        <w:t xml:space="preserve">: </w:t>
      </w:r>
      <w:r w:rsidRPr="00D04051">
        <w:rPr>
          <w:b w:val="0"/>
          <w:bCs/>
          <w:sz w:val="28"/>
          <w:szCs w:val="28"/>
        </w:rPr>
        <w:t>PODER LEGISLATIVO DEL ESTADO DE MORELOS</w:t>
      </w:r>
    </w:p>
    <w:p w14:paraId="2D37801A" w14:textId="69A2A61E" w:rsidR="006D4B5C" w:rsidRPr="00394055" w:rsidRDefault="006D4B5C" w:rsidP="006D4B5C">
      <w:pPr>
        <w:pStyle w:val="Ttulo1"/>
        <w:tabs>
          <w:tab w:val="left" w:pos="2977"/>
        </w:tabs>
        <w:spacing w:before="240" w:after="240"/>
        <w:ind w:left="2694"/>
        <w:rPr>
          <w:sz w:val="28"/>
          <w:szCs w:val="28"/>
        </w:rPr>
      </w:pPr>
      <w:r>
        <w:rPr>
          <w:sz w:val="28"/>
          <w:szCs w:val="28"/>
        </w:rPr>
        <w:t xml:space="preserve">AUTORIDAD DEMANDADA: </w:t>
      </w:r>
      <w:r w:rsidRPr="00D04051">
        <w:rPr>
          <w:b w:val="0"/>
          <w:bCs/>
          <w:sz w:val="28"/>
          <w:szCs w:val="28"/>
        </w:rPr>
        <w:t>C</w:t>
      </w:r>
      <w:r w:rsidR="00F528BA">
        <w:rPr>
          <w:b w:val="0"/>
          <w:bCs/>
          <w:sz w:val="28"/>
          <w:szCs w:val="28"/>
        </w:rPr>
        <w:t>Á</w:t>
      </w:r>
      <w:r w:rsidRPr="00D04051">
        <w:rPr>
          <w:b w:val="0"/>
          <w:bCs/>
          <w:sz w:val="28"/>
          <w:szCs w:val="28"/>
        </w:rPr>
        <w:t>M</w:t>
      </w:r>
      <w:r>
        <w:rPr>
          <w:b w:val="0"/>
          <w:bCs/>
          <w:sz w:val="28"/>
          <w:szCs w:val="28"/>
        </w:rPr>
        <w:t>A</w:t>
      </w:r>
      <w:r w:rsidRPr="00D04051">
        <w:rPr>
          <w:b w:val="0"/>
          <w:bCs/>
          <w:sz w:val="28"/>
          <w:szCs w:val="28"/>
        </w:rPr>
        <w:t>RA DE DIPUTADOS DEL CONGRESO DE LA UNIÓN</w:t>
      </w:r>
    </w:p>
    <w:p w14:paraId="5585D400" w14:textId="77777777" w:rsidR="00394055" w:rsidRPr="00394055" w:rsidRDefault="00394055" w:rsidP="00394055"/>
    <w:p w14:paraId="585381DA" w14:textId="77777777" w:rsidR="00F15FD9" w:rsidRPr="005A14D4" w:rsidRDefault="00F15FD9" w:rsidP="00F15FD9">
      <w:pPr>
        <w:pStyle w:val="Sinespaciado"/>
        <w:tabs>
          <w:tab w:val="left" w:pos="7227"/>
        </w:tabs>
        <w:spacing w:before="240"/>
      </w:pPr>
      <w:r w:rsidRPr="005A14D4">
        <w:t>VISTO BUENO</w:t>
      </w:r>
    </w:p>
    <w:p w14:paraId="16A96855" w14:textId="154D3C2D" w:rsidR="00F15FD9" w:rsidRPr="005A14D4" w:rsidRDefault="00F15FD9" w:rsidP="00F15FD9">
      <w:pPr>
        <w:pStyle w:val="Sinespaciado"/>
        <w:tabs>
          <w:tab w:val="left" w:pos="7309"/>
        </w:tabs>
      </w:pPr>
      <w:r w:rsidRPr="005A14D4">
        <w:t>SR</w:t>
      </w:r>
      <w:r w:rsidR="00A82847" w:rsidRPr="005A14D4">
        <w:t>A</w:t>
      </w:r>
      <w:r w:rsidRPr="005A14D4">
        <w:t>. MINISTR</w:t>
      </w:r>
      <w:r w:rsidR="00A82847" w:rsidRPr="005A14D4">
        <w:t>A</w:t>
      </w:r>
    </w:p>
    <w:p w14:paraId="2F04E9C2" w14:textId="3C26BBE6" w:rsidR="003A1F72" w:rsidRPr="003C6CF1" w:rsidRDefault="00F15FD9" w:rsidP="00F15FD9">
      <w:pPr>
        <w:spacing w:before="0"/>
        <w:rPr>
          <w:b/>
          <w:sz w:val="28"/>
          <w:szCs w:val="28"/>
        </w:rPr>
      </w:pPr>
      <w:bookmarkStart w:id="3" w:name="_Hlk126752448"/>
      <w:r w:rsidRPr="000960CE">
        <w:rPr>
          <w:b/>
          <w:sz w:val="28"/>
          <w:szCs w:val="28"/>
        </w:rPr>
        <w:t xml:space="preserve">PONENTE: </w:t>
      </w:r>
      <w:r w:rsidR="000960CE" w:rsidRPr="000960CE">
        <w:rPr>
          <w:b/>
          <w:sz w:val="28"/>
          <w:szCs w:val="28"/>
        </w:rPr>
        <w:t>MINISTRA ANA MARGARITA RÍOS FARJAT</w:t>
      </w:r>
      <w:bookmarkEnd w:id="3"/>
    </w:p>
    <w:p w14:paraId="6A887EE2" w14:textId="77777777" w:rsidR="00F15FD9" w:rsidRPr="005A14D4" w:rsidRDefault="00F15FD9" w:rsidP="00F15FD9">
      <w:pPr>
        <w:pStyle w:val="Sinespaciado"/>
      </w:pPr>
      <w:r w:rsidRPr="005A14D4">
        <w:t>COTEJÓ</w:t>
      </w:r>
    </w:p>
    <w:p w14:paraId="117881EA" w14:textId="3F4407FC" w:rsidR="00F15FD9" w:rsidRPr="000960CE" w:rsidRDefault="000960CE" w:rsidP="00F15FD9">
      <w:pPr>
        <w:spacing w:before="0" w:after="0"/>
        <w:rPr>
          <w:b/>
          <w:sz w:val="28"/>
          <w:szCs w:val="28"/>
        </w:rPr>
      </w:pPr>
      <w:bookmarkStart w:id="4" w:name="_Hlk126752621"/>
      <w:bookmarkStart w:id="5" w:name="_Hlk126752442"/>
      <w:r w:rsidRPr="000960CE">
        <w:rPr>
          <w:b/>
          <w:sz w:val="28"/>
          <w:szCs w:val="28"/>
        </w:rPr>
        <w:t>SECRETARIO: JUAN JAIME GONZÁLEZ VARAS</w:t>
      </w:r>
    </w:p>
    <w:bookmarkEnd w:id="4"/>
    <w:bookmarkEnd w:id="5"/>
    <w:p w14:paraId="67083E5F" w14:textId="6B243142" w:rsidR="006D4B5C" w:rsidRPr="00D724AD" w:rsidRDefault="006D4B5C" w:rsidP="006D4B5C">
      <w:pPr>
        <w:rPr>
          <w:b/>
          <w:caps/>
          <w:sz w:val="28"/>
          <w:szCs w:val="28"/>
          <w:lang w:val="es-ES_tradnl"/>
        </w:rPr>
      </w:pPr>
      <w:r w:rsidRPr="00D724AD">
        <w:rPr>
          <w:bCs/>
          <w:sz w:val="28"/>
          <w:szCs w:val="28"/>
          <w:lang w:val="es-ES_tradnl" w:eastAsia="es-MX"/>
        </w:rPr>
        <w:t>Colabor</w:t>
      </w:r>
      <w:r w:rsidR="0013572B">
        <w:rPr>
          <w:bCs/>
          <w:sz w:val="28"/>
          <w:szCs w:val="28"/>
          <w:lang w:val="es-ES_tradnl" w:eastAsia="es-MX"/>
        </w:rPr>
        <w:t xml:space="preserve">ó: </w:t>
      </w:r>
      <w:r w:rsidRPr="00D724AD">
        <w:rPr>
          <w:bCs/>
          <w:sz w:val="28"/>
          <w:szCs w:val="28"/>
          <w:lang w:val="es-ES_tradnl" w:eastAsia="es-MX"/>
        </w:rPr>
        <w:t xml:space="preserve">Edna Jimena Guerrero Cortés </w:t>
      </w:r>
    </w:p>
    <w:p w14:paraId="02CD484E" w14:textId="77777777" w:rsidR="00F15FD9" w:rsidRPr="006D4B5C" w:rsidRDefault="00F15FD9" w:rsidP="00F15FD9">
      <w:pPr>
        <w:pStyle w:val="Prrafo"/>
        <w:rPr>
          <w:lang w:val="es-ES_tradnl"/>
        </w:rPr>
      </w:pPr>
    </w:p>
    <w:p w14:paraId="185B940E" w14:textId="66DD7CA3" w:rsidR="00F15FD9" w:rsidRPr="000960CE" w:rsidRDefault="00F15FD9" w:rsidP="00F15FD9">
      <w:pPr>
        <w:pStyle w:val="Prrafo"/>
        <w:rPr>
          <w:sz w:val="28"/>
          <w:szCs w:val="28"/>
        </w:rPr>
      </w:pPr>
      <w:r w:rsidRPr="000960CE">
        <w:rPr>
          <w:sz w:val="28"/>
          <w:szCs w:val="28"/>
        </w:rPr>
        <w:t xml:space="preserve">Ciudad de México. </w:t>
      </w:r>
      <w:r w:rsidR="000960CE">
        <w:rPr>
          <w:sz w:val="28"/>
          <w:szCs w:val="28"/>
        </w:rPr>
        <w:t xml:space="preserve">La Primera Sala </w:t>
      </w:r>
      <w:r w:rsidRPr="000960CE">
        <w:rPr>
          <w:sz w:val="28"/>
          <w:szCs w:val="28"/>
        </w:rPr>
        <w:t xml:space="preserve">de la Suprema Corte de Justicia de la Nación, en sesión correspondiente al </w:t>
      </w:r>
      <w:r w:rsidR="00CB6CDE" w:rsidRPr="00CB6CDE">
        <w:rPr>
          <w:b/>
          <w:bCs/>
          <w:sz w:val="28"/>
          <w:szCs w:val="28"/>
        </w:rPr>
        <w:t xml:space="preserve">doce </w:t>
      </w:r>
      <w:r w:rsidR="006D4B5C" w:rsidRPr="006D4B5C">
        <w:rPr>
          <w:b/>
          <w:bCs/>
          <w:sz w:val="28"/>
          <w:szCs w:val="28"/>
        </w:rPr>
        <w:t>de ju</w:t>
      </w:r>
      <w:r w:rsidR="00F147D8">
        <w:rPr>
          <w:b/>
          <w:bCs/>
          <w:sz w:val="28"/>
          <w:szCs w:val="28"/>
        </w:rPr>
        <w:t>l</w:t>
      </w:r>
      <w:r w:rsidR="006D4B5C" w:rsidRPr="006D4B5C">
        <w:rPr>
          <w:b/>
          <w:bCs/>
          <w:sz w:val="28"/>
          <w:szCs w:val="28"/>
        </w:rPr>
        <w:t>io de dos mil veintitrés</w:t>
      </w:r>
      <w:r w:rsidRPr="000960CE">
        <w:rPr>
          <w:sz w:val="28"/>
          <w:szCs w:val="28"/>
        </w:rPr>
        <w:t>, emite la siguiente:</w:t>
      </w:r>
    </w:p>
    <w:p w14:paraId="0C4BAE04" w14:textId="77777777" w:rsidR="00EC3D19" w:rsidRPr="000960CE" w:rsidRDefault="00EC3D19" w:rsidP="00F15FD9">
      <w:pPr>
        <w:pStyle w:val="Prrafo"/>
        <w:rPr>
          <w:sz w:val="28"/>
          <w:szCs w:val="28"/>
        </w:rPr>
      </w:pPr>
    </w:p>
    <w:p w14:paraId="4E5F7A29" w14:textId="77777777" w:rsidR="00F15FD9" w:rsidRPr="000960CE" w:rsidRDefault="00F15FD9" w:rsidP="00F15FD9">
      <w:pPr>
        <w:pStyle w:val="Ttulo2"/>
        <w:spacing w:before="240"/>
        <w:rPr>
          <w:rFonts w:ascii="Arial" w:hAnsi="Arial"/>
          <w:sz w:val="28"/>
          <w:szCs w:val="28"/>
        </w:rPr>
      </w:pPr>
      <w:r w:rsidRPr="000960CE">
        <w:rPr>
          <w:rFonts w:ascii="Arial" w:hAnsi="Arial"/>
          <w:sz w:val="28"/>
          <w:szCs w:val="28"/>
        </w:rPr>
        <w:t>SENTENCIA</w:t>
      </w:r>
    </w:p>
    <w:p w14:paraId="080354EE" w14:textId="0F0D0B32" w:rsidR="006B0B81" w:rsidRPr="000960CE" w:rsidRDefault="00F15FD9" w:rsidP="006E74CE">
      <w:pPr>
        <w:pStyle w:val="normal2"/>
        <w:spacing w:before="0" w:after="0"/>
      </w:pPr>
      <w:r w:rsidRPr="000960CE">
        <w:t>Mediante</w:t>
      </w:r>
      <w:r w:rsidRPr="000960CE">
        <w:rPr>
          <w:b/>
        </w:rPr>
        <w:t xml:space="preserve"> </w:t>
      </w:r>
      <w:r w:rsidRPr="000960CE">
        <w:t xml:space="preserve">la cual se resuelve la </w:t>
      </w:r>
      <w:r w:rsidR="009A2A48" w:rsidRPr="000960CE">
        <w:t>controversia constitucional</w:t>
      </w:r>
      <w:r w:rsidRPr="000960CE">
        <w:t xml:space="preserve"> </w:t>
      </w:r>
      <w:r w:rsidR="00843386">
        <w:t>151/2021</w:t>
      </w:r>
      <w:r w:rsidRPr="000960CE">
        <w:t xml:space="preserve"> </w:t>
      </w:r>
      <w:r w:rsidR="00A808F6">
        <w:t xml:space="preserve">que promueve el </w:t>
      </w:r>
      <w:r w:rsidR="00843386" w:rsidRPr="001E7F0B">
        <w:rPr>
          <w:b/>
          <w:bCs/>
        </w:rPr>
        <w:t>Poder Legislativo del Estado de Morelos</w:t>
      </w:r>
      <w:r w:rsidR="00843386" w:rsidRPr="00DC5AE3">
        <w:t xml:space="preserve"> en contra de la </w:t>
      </w:r>
      <w:r w:rsidR="00843386" w:rsidRPr="001E7F0B">
        <w:rPr>
          <w:b/>
          <w:bCs/>
        </w:rPr>
        <w:t>Cámara de Diputados del Congreso de la Unión</w:t>
      </w:r>
      <w:r w:rsidR="00843386" w:rsidRPr="00DC5AE3">
        <w:t>, demandando la invalidez de</w:t>
      </w:r>
      <w:r w:rsidR="006E74CE">
        <w:t xml:space="preserve"> un acuerdo a través del cual </w:t>
      </w:r>
      <w:bookmarkStart w:id="6" w:name="_Hlk138329011"/>
      <w:r w:rsidR="006E74CE" w:rsidRPr="00A808F6">
        <w:rPr>
          <w:b/>
          <w:bCs/>
          <w:u w:val="single"/>
        </w:rPr>
        <w:t>desech</w:t>
      </w:r>
      <w:r w:rsidR="004C4A11" w:rsidRPr="00A808F6">
        <w:rPr>
          <w:b/>
          <w:bCs/>
          <w:u w:val="single"/>
        </w:rPr>
        <w:t>ó</w:t>
      </w:r>
      <w:r w:rsidR="006E74CE">
        <w:t xml:space="preserve"> la solicitud presentada por el Ministerio Público de la Federación para que la </w:t>
      </w:r>
      <w:r w:rsidR="004C4A11">
        <w:t xml:space="preserve">propia </w:t>
      </w:r>
      <w:r w:rsidR="006E74CE" w:rsidRPr="00E84681">
        <w:t>Cámara de Diputados re</w:t>
      </w:r>
      <w:r w:rsidR="006E74CE">
        <w:t>ali</w:t>
      </w:r>
      <w:r w:rsidR="004C4A11">
        <w:t xml:space="preserve">zara </w:t>
      </w:r>
      <w:r w:rsidR="006E74CE">
        <w:t xml:space="preserve">una declaratoria de procedencia respecto del </w:t>
      </w:r>
      <w:r w:rsidR="006E74CE" w:rsidRPr="001E7F0B">
        <w:rPr>
          <w:b/>
          <w:bCs/>
          <w:color w:val="0070C0"/>
        </w:rPr>
        <w:t>titular de la Fiscalía General del Estado de Morelos</w:t>
      </w:r>
      <w:r w:rsidR="001E7F0B">
        <w:t>,</w:t>
      </w:r>
      <w:r w:rsidR="006E74CE">
        <w:t xml:space="preserve"> </w:t>
      </w:r>
      <w:r w:rsidR="006E74CE" w:rsidRPr="00A808F6">
        <w:t xml:space="preserve">debido a que dicho servidor público </w:t>
      </w:r>
      <w:bookmarkStart w:id="7" w:name="_Hlk138080184"/>
      <w:r w:rsidR="00A808F6">
        <w:t xml:space="preserve">no cuenta con </w:t>
      </w:r>
      <w:r w:rsidR="006E74CE" w:rsidRPr="00A808F6">
        <w:t>la inmunidad procesal penal federal a que se refiere el artículo 111 de la Constitución Política del país.</w:t>
      </w:r>
      <w:r w:rsidR="006E74CE">
        <w:t xml:space="preserve"> </w:t>
      </w:r>
    </w:p>
    <w:bookmarkEnd w:id="6"/>
    <w:bookmarkEnd w:id="7"/>
    <w:p w14:paraId="02DDE5C3" w14:textId="77777777" w:rsidR="00F15FD9" w:rsidRPr="000960CE" w:rsidRDefault="00F15FD9" w:rsidP="006F5EC6">
      <w:pPr>
        <w:pStyle w:val="Ttulo3"/>
        <w:numPr>
          <w:ilvl w:val="0"/>
          <w:numId w:val="0"/>
        </w:numPr>
        <w:rPr>
          <w:sz w:val="28"/>
          <w:szCs w:val="28"/>
        </w:rPr>
      </w:pPr>
      <w:r w:rsidRPr="000960CE">
        <w:rPr>
          <w:sz w:val="28"/>
          <w:szCs w:val="28"/>
        </w:rPr>
        <w:lastRenderedPageBreak/>
        <w:t>ANTECEDENTES Y TRÁMITE DE LA DEMANDA</w:t>
      </w:r>
    </w:p>
    <w:p w14:paraId="70322F9A" w14:textId="4554434A" w:rsidR="007E745C" w:rsidRDefault="007A46EB" w:rsidP="007E745C">
      <w:pPr>
        <w:pStyle w:val="Prrafo"/>
        <w:rPr>
          <w:sz w:val="28"/>
          <w:szCs w:val="28"/>
        </w:rPr>
      </w:pPr>
      <w:r w:rsidRPr="007A46EB">
        <w:rPr>
          <w:b/>
          <w:bCs/>
          <w:color w:val="0070C0"/>
          <w:sz w:val="28"/>
          <w:szCs w:val="28"/>
        </w:rPr>
        <w:t>Solicitud de declaración de procedencia</w:t>
      </w:r>
      <w:r w:rsidR="007E745C">
        <w:rPr>
          <w:sz w:val="28"/>
          <w:szCs w:val="28"/>
        </w:rPr>
        <w:t xml:space="preserve"> </w:t>
      </w:r>
    </w:p>
    <w:p w14:paraId="55EC655C" w14:textId="4861EF9D" w:rsidR="007A46EB" w:rsidRDefault="007A46EB" w:rsidP="007A46EB">
      <w:pPr>
        <w:pStyle w:val="Prrafo"/>
        <w:numPr>
          <w:ilvl w:val="0"/>
          <w:numId w:val="6"/>
        </w:numPr>
        <w:ind w:left="0" w:hanging="567"/>
        <w:rPr>
          <w:sz w:val="28"/>
          <w:szCs w:val="28"/>
        </w:rPr>
      </w:pPr>
      <w:r w:rsidRPr="009201C2">
        <w:rPr>
          <w:sz w:val="28"/>
          <w:szCs w:val="28"/>
        </w:rPr>
        <w:t>El quince de diciembre de dos mil veinte, la Agente del Ministerio Público de la Federación y el Fiscal de la Unidad Especializada en investigación de Terrorismo, Acopio y Tráfico de Armas de la Fiscalía General de la República, presentaron</w:t>
      </w:r>
      <w:r w:rsidRPr="007A46EB">
        <w:rPr>
          <w:sz w:val="28"/>
          <w:szCs w:val="28"/>
        </w:rPr>
        <w:t xml:space="preserve"> una solicitud de declaración de procedencia ante la Cámara de Diputados </w:t>
      </w:r>
      <w:r>
        <w:rPr>
          <w:sz w:val="28"/>
          <w:szCs w:val="28"/>
        </w:rPr>
        <w:t xml:space="preserve">del Congreso de la Unión </w:t>
      </w:r>
      <w:r w:rsidRPr="007A46EB">
        <w:rPr>
          <w:sz w:val="28"/>
          <w:szCs w:val="28"/>
        </w:rPr>
        <w:t>para estar en posibilidad de proceder penalmente en contra del C</w:t>
      </w:r>
      <w:r w:rsidRPr="007C2090">
        <w:rPr>
          <w:sz w:val="28"/>
          <w:szCs w:val="28"/>
        </w:rPr>
        <w:t>. Uriel Carmona Gándara, Fiscal General del Estado de Morelos por su probable responsabilidad en la comisión de los delitos federales</w:t>
      </w:r>
      <w:r>
        <w:rPr>
          <w:sz w:val="28"/>
          <w:szCs w:val="28"/>
        </w:rPr>
        <w:t xml:space="preserve"> </w:t>
      </w:r>
      <w:r w:rsidRPr="007A46EB">
        <w:rPr>
          <w:sz w:val="28"/>
          <w:szCs w:val="28"/>
        </w:rPr>
        <w:t xml:space="preserve">de </w:t>
      </w:r>
      <w:bookmarkStart w:id="8" w:name="_Hlk136614928"/>
      <w:r w:rsidRPr="007A46EB">
        <w:rPr>
          <w:sz w:val="28"/>
          <w:szCs w:val="28"/>
        </w:rPr>
        <w:t>ejercicio ilícito del servicio público y contra el funcionamiento del sistema nacional de seguridad pública</w:t>
      </w:r>
      <w:bookmarkEnd w:id="8"/>
      <w:r>
        <w:rPr>
          <w:rStyle w:val="Refdenotaalpie"/>
          <w:sz w:val="28"/>
          <w:szCs w:val="28"/>
        </w:rPr>
        <w:footnoteReference w:id="1"/>
      </w:r>
      <w:r w:rsidRPr="007A46EB">
        <w:rPr>
          <w:sz w:val="28"/>
          <w:szCs w:val="28"/>
        </w:rPr>
        <w:t>.</w:t>
      </w:r>
    </w:p>
    <w:p w14:paraId="43051EC6" w14:textId="77777777" w:rsidR="007A46EB" w:rsidRPr="0047499A" w:rsidRDefault="007A46EB" w:rsidP="007A46EB">
      <w:pPr>
        <w:pStyle w:val="Prrafo"/>
        <w:rPr>
          <w:sz w:val="10"/>
          <w:szCs w:val="10"/>
        </w:rPr>
      </w:pPr>
    </w:p>
    <w:p w14:paraId="2EC98506" w14:textId="7E44F49F" w:rsidR="007A46EB" w:rsidRDefault="007A46EB" w:rsidP="007A46EB">
      <w:pPr>
        <w:pStyle w:val="Prrafo"/>
        <w:numPr>
          <w:ilvl w:val="0"/>
          <w:numId w:val="6"/>
        </w:numPr>
        <w:ind w:left="0" w:hanging="567"/>
        <w:rPr>
          <w:sz w:val="28"/>
          <w:szCs w:val="28"/>
        </w:rPr>
      </w:pPr>
      <w:r w:rsidRPr="007A46EB">
        <w:rPr>
          <w:sz w:val="28"/>
          <w:szCs w:val="28"/>
        </w:rPr>
        <w:t xml:space="preserve">Previa ratificación, </w:t>
      </w:r>
      <w:r w:rsidRPr="00356909">
        <w:rPr>
          <w:sz w:val="28"/>
          <w:szCs w:val="28"/>
        </w:rPr>
        <w:t xml:space="preserve">el dieciocho de diciembre de dos mil </w:t>
      </w:r>
      <w:r w:rsidRPr="001840AD">
        <w:rPr>
          <w:sz w:val="28"/>
          <w:szCs w:val="28"/>
        </w:rPr>
        <w:t>veint</w:t>
      </w:r>
      <w:r w:rsidR="001840AD" w:rsidRPr="001840AD">
        <w:rPr>
          <w:sz w:val="28"/>
          <w:szCs w:val="28"/>
        </w:rPr>
        <w:t>e</w:t>
      </w:r>
      <w:r w:rsidR="001840AD">
        <w:rPr>
          <w:sz w:val="28"/>
          <w:szCs w:val="28"/>
        </w:rPr>
        <w:t xml:space="preserve"> </w:t>
      </w:r>
      <w:r w:rsidRPr="007A46EB">
        <w:rPr>
          <w:sz w:val="28"/>
          <w:szCs w:val="28"/>
        </w:rPr>
        <w:t>fue remitida la solicitud de declaración de procedencia a la Sección Instructora de la Cámara de Diputados</w:t>
      </w:r>
      <w:r>
        <w:rPr>
          <w:rStyle w:val="Refdenotaalpie"/>
          <w:sz w:val="28"/>
          <w:szCs w:val="28"/>
        </w:rPr>
        <w:footnoteReference w:id="2"/>
      </w:r>
      <w:r>
        <w:rPr>
          <w:sz w:val="28"/>
          <w:szCs w:val="28"/>
        </w:rPr>
        <w:t xml:space="preserve">, </w:t>
      </w:r>
      <w:r w:rsidRPr="00581F6F">
        <w:rPr>
          <w:sz w:val="28"/>
          <w:szCs w:val="28"/>
        </w:rPr>
        <w:t>y por acuerdo de veintiuno de diciembre siguiente, la sección previno a los solicitantes</w:t>
      </w:r>
      <w:r w:rsidRPr="007A46EB">
        <w:rPr>
          <w:sz w:val="28"/>
          <w:szCs w:val="28"/>
        </w:rPr>
        <w:t xml:space="preserve"> a efecto de</w:t>
      </w:r>
      <w:r w:rsidR="00DC59B1">
        <w:rPr>
          <w:sz w:val="28"/>
          <w:szCs w:val="28"/>
        </w:rPr>
        <w:t xml:space="preserve"> que </w:t>
      </w:r>
      <w:r w:rsidRPr="007A46EB">
        <w:rPr>
          <w:sz w:val="28"/>
          <w:szCs w:val="28"/>
        </w:rPr>
        <w:t>acreditaran su personalidad. Los solicitantes exhibieron un escrito por el cual el Fiscal General de la República los autoriza</w:t>
      </w:r>
      <w:r>
        <w:rPr>
          <w:sz w:val="28"/>
          <w:szCs w:val="28"/>
        </w:rPr>
        <w:t>ba</w:t>
      </w:r>
      <w:r w:rsidRPr="007A46EB">
        <w:rPr>
          <w:sz w:val="28"/>
          <w:szCs w:val="28"/>
        </w:rPr>
        <w:t xml:space="preserve"> para realizar todos los actos que sean necesarios para obtener la declaración de procedencia respecto del actual Fiscal General del Estado de Morelos.</w:t>
      </w:r>
    </w:p>
    <w:p w14:paraId="04010722" w14:textId="77777777" w:rsidR="007A46EB" w:rsidRPr="0047499A" w:rsidRDefault="007A46EB" w:rsidP="007A46EB">
      <w:pPr>
        <w:pStyle w:val="Prrafodelista"/>
        <w:rPr>
          <w:sz w:val="10"/>
          <w:szCs w:val="10"/>
        </w:rPr>
      </w:pPr>
    </w:p>
    <w:p w14:paraId="69998BB6" w14:textId="725AAB0C" w:rsidR="007A46EB" w:rsidRDefault="007A46EB" w:rsidP="007A46EB">
      <w:pPr>
        <w:pStyle w:val="Prrafo"/>
        <w:numPr>
          <w:ilvl w:val="0"/>
          <w:numId w:val="6"/>
        </w:numPr>
        <w:ind w:left="0" w:hanging="567"/>
        <w:rPr>
          <w:sz w:val="28"/>
          <w:szCs w:val="28"/>
        </w:rPr>
      </w:pPr>
      <w:r w:rsidRPr="007A46EB">
        <w:rPr>
          <w:sz w:val="28"/>
          <w:szCs w:val="28"/>
        </w:rPr>
        <w:t>Así</w:t>
      </w:r>
      <w:r w:rsidRPr="00743FBB">
        <w:rPr>
          <w:sz w:val="28"/>
          <w:szCs w:val="28"/>
        </w:rPr>
        <w:t>, el veintiocho de diciembre de dos mil veinte, la Sección</w:t>
      </w:r>
      <w:r w:rsidRPr="007A46EB">
        <w:rPr>
          <w:sz w:val="28"/>
          <w:szCs w:val="28"/>
        </w:rPr>
        <w:t xml:space="preserve"> Instructora acordó la radicación de la solicitud de declaración de procedencia </w:t>
      </w:r>
      <w:r w:rsidR="00A808F6">
        <w:rPr>
          <w:sz w:val="28"/>
          <w:szCs w:val="28"/>
        </w:rPr>
        <w:t xml:space="preserve">con </w:t>
      </w:r>
      <w:r w:rsidR="00A808F6">
        <w:rPr>
          <w:sz w:val="28"/>
          <w:szCs w:val="28"/>
        </w:rPr>
        <w:lastRenderedPageBreak/>
        <w:t xml:space="preserve">el </w:t>
      </w:r>
      <w:r w:rsidRPr="007A46EB">
        <w:rPr>
          <w:sz w:val="28"/>
          <w:szCs w:val="28"/>
        </w:rPr>
        <w:t xml:space="preserve">expediente: </w:t>
      </w:r>
      <w:r w:rsidRPr="007E745C">
        <w:rPr>
          <w:b/>
          <w:bCs/>
          <w:color w:val="0070C0"/>
          <w:sz w:val="28"/>
          <w:szCs w:val="28"/>
        </w:rPr>
        <w:t>SI/LXIV/DP/02/2020</w:t>
      </w:r>
      <w:r w:rsidRPr="007E745C">
        <w:rPr>
          <w:color w:val="0070C0"/>
          <w:sz w:val="28"/>
          <w:szCs w:val="28"/>
        </w:rPr>
        <w:t xml:space="preserve"> </w:t>
      </w:r>
      <w:r w:rsidRPr="007A46EB">
        <w:rPr>
          <w:sz w:val="28"/>
          <w:szCs w:val="28"/>
        </w:rPr>
        <w:t>y le dio vista al C. Uriel Carmona Gándara, Fiscal General del Estado de Morelos para que manif</w:t>
      </w:r>
      <w:r>
        <w:rPr>
          <w:sz w:val="28"/>
          <w:szCs w:val="28"/>
        </w:rPr>
        <w:t>estara</w:t>
      </w:r>
      <w:r w:rsidRPr="007A46EB">
        <w:rPr>
          <w:sz w:val="28"/>
          <w:szCs w:val="28"/>
        </w:rPr>
        <w:t xml:space="preserve"> lo que a su derecho c</w:t>
      </w:r>
      <w:r>
        <w:rPr>
          <w:sz w:val="28"/>
          <w:szCs w:val="28"/>
        </w:rPr>
        <w:t>orrespondiera</w:t>
      </w:r>
      <w:r w:rsidR="00466C45">
        <w:rPr>
          <w:rStyle w:val="Refdenotaalpie"/>
          <w:sz w:val="28"/>
          <w:szCs w:val="28"/>
        </w:rPr>
        <w:footnoteReference w:id="3"/>
      </w:r>
      <w:r w:rsidRPr="007A46EB">
        <w:rPr>
          <w:sz w:val="28"/>
          <w:szCs w:val="28"/>
        </w:rPr>
        <w:t xml:space="preserve">. </w:t>
      </w:r>
    </w:p>
    <w:p w14:paraId="4291ABB2" w14:textId="77777777" w:rsidR="007A46EB" w:rsidRPr="0047499A" w:rsidRDefault="007A46EB" w:rsidP="007A46EB">
      <w:pPr>
        <w:pStyle w:val="Prrafodelista"/>
        <w:rPr>
          <w:sz w:val="10"/>
          <w:szCs w:val="10"/>
        </w:rPr>
      </w:pPr>
    </w:p>
    <w:p w14:paraId="044B30C3" w14:textId="7C4D2209" w:rsidR="00212583" w:rsidRPr="00212583" w:rsidRDefault="007A46EB" w:rsidP="00212583">
      <w:pPr>
        <w:pStyle w:val="Prrafo"/>
        <w:numPr>
          <w:ilvl w:val="0"/>
          <w:numId w:val="6"/>
        </w:numPr>
        <w:ind w:left="0" w:hanging="567"/>
        <w:rPr>
          <w:sz w:val="28"/>
          <w:szCs w:val="28"/>
        </w:rPr>
      </w:pPr>
      <w:r w:rsidRPr="007A46EB">
        <w:rPr>
          <w:sz w:val="28"/>
          <w:szCs w:val="28"/>
        </w:rPr>
        <w:t xml:space="preserve">Desahogada la vista, la Sección Instructora de la Cámara de Diputados el </w:t>
      </w:r>
      <w:r w:rsidRPr="000735A8">
        <w:rPr>
          <w:sz w:val="28"/>
          <w:szCs w:val="28"/>
        </w:rPr>
        <w:t>tres de mayo de dos mil veintiuno</w:t>
      </w:r>
      <w:r w:rsidRPr="004F6D12">
        <w:rPr>
          <w:sz w:val="28"/>
          <w:szCs w:val="28"/>
        </w:rPr>
        <w:t xml:space="preserve"> determinó </w:t>
      </w:r>
      <w:r w:rsidRPr="004F6D12">
        <w:rPr>
          <w:b/>
          <w:bCs/>
          <w:sz w:val="28"/>
          <w:szCs w:val="28"/>
          <w:u w:val="single"/>
        </w:rPr>
        <w:t>desechar por improcedente</w:t>
      </w:r>
      <w:r w:rsidRPr="004F6D12">
        <w:rPr>
          <w:sz w:val="28"/>
          <w:szCs w:val="28"/>
        </w:rPr>
        <w:t xml:space="preserve"> la solicitud de procedencia</w:t>
      </w:r>
      <w:r w:rsidRPr="00212583">
        <w:rPr>
          <w:sz w:val="28"/>
          <w:szCs w:val="28"/>
        </w:rPr>
        <w:t xml:space="preserve"> presentada por la </w:t>
      </w:r>
      <w:r w:rsidRPr="001840AD">
        <w:rPr>
          <w:sz w:val="28"/>
          <w:szCs w:val="28"/>
        </w:rPr>
        <w:t xml:space="preserve">Fiscalía General de la República </w:t>
      </w:r>
      <w:r w:rsidRPr="00212583">
        <w:rPr>
          <w:b/>
          <w:bCs/>
          <w:sz w:val="28"/>
          <w:szCs w:val="28"/>
          <w:u w:val="single"/>
        </w:rPr>
        <w:t>debido a la inexistencia de la inmunidad procesal penal que establece el párrafo quinto del artículo 111 de la Constitución Política de los Estados Unidos Mexicanos para el Fiscal General del Estado de Morelos</w:t>
      </w:r>
      <w:r w:rsidRPr="007A46EB">
        <w:rPr>
          <w:sz w:val="28"/>
          <w:szCs w:val="28"/>
        </w:rPr>
        <w:t>. Lleg</w:t>
      </w:r>
      <w:r w:rsidR="00212583">
        <w:rPr>
          <w:sz w:val="28"/>
          <w:szCs w:val="28"/>
        </w:rPr>
        <w:t xml:space="preserve">ó </w:t>
      </w:r>
      <w:r w:rsidRPr="007A46EB">
        <w:rPr>
          <w:sz w:val="28"/>
          <w:szCs w:val="28"/>
        </w:rPr>
        <w:t>a esa conclusión, en esencia, por las siguientes consideraciones:</w:t>
      </w:r>
      <w:r w:rsidR="00212583">
        <w:rPr>
          <w:sz w:val="28"/>
          <w:szCs w:val="28"/>
        </w:rPr>
        <w:t xml:space="preserve"> </w:t>
      </w:r>
    </w:p>
    <w:p w14:paraId="7A5ED6C6" w14:textId="41E367B8" w:rsidR="00212583" w:rsidRDefault="007A46EB" w:rsidP="00212583">
      <w:pPr>
        <w:pStyle w:val="Prrafo"/>
        <w:numPr>
          <w:ilvl w:val="0"/>
          <w:numId w:val="21"/>
        </w:numPr>
        <w:spacing w:line="276" w:lineRule="auto"/>
        <w:rPr>
          <w:sz w:val="28"/>
          <w:szCs w:val="28"/>
        </w:rPr>
      </w:pPr>
      <w:r w:rsidRPr="00212583">
        <w:rPr>
          <w:sz w:val="28"/>
          <w:szCs w:val="28"/>
        </w:rPr>
        <w:t>El artículo 111, párrafo quinto, de la Constitución Política de</w:t>
      </w:r>
      <w:r w:rsidR="001371CB">
        <w:rPr>
          <w:sz w:val="28"/>
          <w:szCs w:val="28"/>
        </w:rPr>
        <w:t>l país</w:t>
      </w:r>
      <w:r w:rsidRPr="00212583">
        <w:rPr>
          <w:sz w:val="28"/>
          <w:szCs w:val="28"/>
        </w:rPr>
        <w:t xml:space="preserve"> menciona a aquellas autoridades respecto de las cuales es necesario que la Cámara de Diputados del Congreso de la Unión emita una declaratoria de procedencia</w:t>
      </w:r>
      <w:r w:rsidR="00A808F6">
        <w:rPr>
          <w:rStyle w:val="Refdenotaalpie"/>
          <w:sz w:val="28"/>
          <w:szCs w:val="28"/>
        </w:rPr>
        <w:footnoteReference w:id="4"/>
      </w:r>
      <w:r w:rsidRPr="00212583">
        <w:rPr>
          <w:sz w:val="28"/>
          <w:szCs w:val="28"/>
        </w:rPr>
        <w:t xml:space="preserve">. </w:t>
      </w:r>
    </w:p>
    <w:p w14:paraId="1323B9CB" w14:textId="6253F47C" w:rsidR="00212583" w:rsidRDefault="007A46EB" w:rsidP="00212583">
      <w:pPr>
        <w:pStyle w:val="Prrafo"/>
        <w:spacing w:line="276" w:lineRule="auto"/>
        <w:ind w:left="720"/>
        <w:rPr>
          <w:sz w:val="28"/>
          <w:szCs w:val="28"/>
        </w:rPr>
      </w:pPr>
      <w:r w:rsidRPr="00212583">
        <w:rPr>
          <w:sz w:val="28"/>
          <w:szCs w:val="28"/>
        </w:rPr>
        <w:t xml:space="preserve">Al respecto, los titulares de los órganos estatales que ejercen la función del ministerio público local no están expresamente comprendidos entre los servidores públicos que limitativamente </w:t>
      </w:r>
      <w:r w:rsidRPr="00212583">
        <w:rPr>
          <w:sz w:val="28"/>
          <w:szCs w:val="28"/>
        </w:rPr>
        <w:lastRenderedPageBreak/>
        <w:t xml:space="preserve">prevé el texto constitucional, a no ser que los mismos estén comprendidos entre aquellos </w:t>
      </w:r>
      <w:r w:rsidR="00A808F6">
        <w:rPr>
          <w:sz w:val="28"/>
          <w:szCs w:val="28"/>
        </w:rPr>
        <w:t>“</w:t>
      </w:r>
      <w:r w:rsidRPr="00212583">
        <w:rPr>
          <w:sz w:val="28"/>
          <w:szCs w:val="28"/>
        </w:rPr>
        <w:t>miembros a los que las Constituciones Locales</w:t>
      </w:r>
      <w:r w:rsidR="00A808F6">
        <w:rPr>
          <w:sz w:val="28"/>
          <w:szCs w:val="28"/>
        </w:rPr>
        <w:t xml:space="preserve"> les</w:t>
      </w:r>
      <w:r w:rsidRPr="00212583">
        <w:rPr>
          <w:sz w:val="28"/>
          <w:szCs w:val="28"/>
        </w:rPr>
        <w:t xml:space="preserve"> otorguen autonomía”. </w:t>
      </w:r>
    </w:p>
    <w:p w14:paraId="4639039A" w14:textId="4F670229" w:rsidR="00212583" w:rsidRDefault="007A46EB" w:rsidP="00212583">
      <w:pPr>
        <w:pStyle w:val="Prrafo"/>
        <w:spacing w:line="276" w:lineRule="auto"/>
        <w:ind w:left="720"/>
        <w:rPr>
          <w:sz w:val="28"/>
          <w:szCs w:val="28"/>
        </w:rPr>
      </w:pPr>
      <w:r w:rsidRPr="00212583">
        <w:rPr>
          <w:sz w:val="28"/>
          <w:szCs w:val="28"/>
        </w:rPr>
        <w:t>Lo que en el caso ocurriría, pues el artículo 79-A, párrafo primero de la Constitución Política del Estado Libre y Soberano de Morelos, inviste a la Fiscalía General del Estado de Morelos del carácter de órgano constitucional autónomo</w:t>
      </w:r>
      <w:r w:rsidR="00A808F6">
        <w:rPr>
          <w:rStyle w:val="Refdenotaalpie"/>
          <w:sz w:val="28"/>
          <w:szCs w:val="28"/>
        </w:rPr>
        <w:footnoteReference w:id="5"/>
      </w:r>
      <w:r w:rsidRPr="00212583">
        <w:rPr>
          <w:sz w:val="28"/>
          <w:szCs w:val="28"/>
        </w:rPr>
        <w:t xml:space="preserve">, sin embargo, el artículo 111 de la Constitución Política del país señala literalmente “miembros de los organismos” es decir a integrantes de </w:t>
      </w:r>
      <w:r w:rsidRPr="00212583">
        <w:rPr>
          <w:sz w:val="28"/>
          <w:szCs w:val="28"/>
          <w:u w:val="single"/>
        </w:rPr>
        <w:t>órganos colegiados</w:t>
      </w:r>
      <w:r w:rsidRPr="00212583">
        <w:rPr>
          <w:sz w:val="28"/>
          <w:szCs w:val="28"/>
        </w:rPr>
        <w:t xml:space="preserve"> dotados de autonomía</w:t>
      </w:r>
      <w:r w:rsidR="007E745C">
        <w:rPr>
          <w:sz w:val="28"/>
          <w:szCs w:val="28"/>
        </w:rPr>
        <w:t>,</w:t>
      </w:r>
      <w:r w:rsidRPr="00212583">
        <w:rPr>
          <w:sz w:val="28"/>
          <w:szCs w:val="28"/>
        </w:rPr>
        <w:t xml:space="preserve"> lo que no encuadra en la Fiscalía General del Estado de Morelos que su titularidad es de una sola persona: el fiscal. Por lo que no fue la intención del constituyente reformador dotar de protección constitucional a</w:t>
      </w:r>
      <w:r w:rsidR="00212583">
        <w:rPr>
          <w:sz w:val="28"/>
          <w:szCs w:val="28"/>
        </w:rPr>
        <w:t xml:space="preserve"> los titulares </w:t>
      </w:r>
      <w:r w:rsidRPr="00212583">
        <w:rPr>
          <w:sz w:val="28"/>
          <w:szCs w:val="28"/>
        </w:rPr>
        <w:t xml:space="preserve">de los órganos de procuración de justicia de las entidades federativas pues del análisis de la reforma al artículo 111 y en específico del proceso legislativo desarrollado por el Congreso de la Unión, las adiciones fueron en materia de transparencia y acceso a la información pública, con la intención de darle protección constitucional a los integrantes del </w:t>
      </w:r>
      <w:r w:rsidR="00212583">
        <w:rPr>
          <w:sz w:val="28"/>
          <w:szCs w:val="28"/>
        </w:rPr>
        <w:t>ó</w:t>
      </w:r>
      <w:r w:rsidRPr="00212583">
        <w:rPr>
          <w:sz w:val="28"/>
          <w:szCs w:val="28"/>
        </w:rPr>
        <w:t xml:space="preserve">rgano garante del </w:t>
      </w:r>
      <w:r w:rsidR="00212583">
        <w:rPr>
          <w:sz w:val="28"/>
          <w:szCs w:val="28"/>
        </w:rPr>
        <w:t xml:space="preserve">artículo </w:t>
      </w:r>
      <w:r w:rsidR="007E745C">
        <w:rPr>
          <w:sz w:val="28"/>
          <w:szCs w:val="28"/>
        </w:rPr>
        <w:t>6°</w:t>
      </w:r>
      <w:r w:rsidRPr="00212583">
        <w:rPr>
          <w:sz w:val="28"/>
          <w:szCs w:val="28"/>
        </w:rPr>
        <w:t xml:space="preserve"> constitucional y de los organismos garantes del derecho ciudadano de transparencia y acceso a la información pública local</w:t>
      </w:r>
      <w:r w:rsidR="007E745C">
        <w:rPr>
          <w:sz w:val="28"/>
          <w:szCs w:val="28"/>
        </w:rPr>
        <w:t>es</w:t>
      </w:r>
      <w:r w:rsidRPr="00212583">
        <w:rPr>
          <w:sz w:val="28"/>
          <w:szCs w:val="28"/>
        </w:rPr>
        <w:t xml:space="preserve">. </w:t>
      </w:r>
    </w:p>
    <w:p w14:paraId="3C72DAF0" w14:textId="575E40D1" w:rsidR="007A46EB" w:rsidRPr="00212583" w:rsidRDefault="007A46EB" w:rsidP="00212583">
      <w:pPr>
        <w:pStyle w:val="Prrafo"/>
        <w:spacing w:line="276" w:lineRule="auto"/>
        <w:ind w:left="720"/>
        <w:rPr>
          <w:sz w:val="28"/>
          <w:szCs w:val="28"/>
        </w:rPr>
      </w:pPr>
      <w:r w:rsidRPr="00212583">
        <w:rPr>
          <w:sz w:val="28"/>
          <w:szCs w:val="28"/>
        </w:rPr>
        <w:t xml:space="preserve">Así, </w:t>
      </w:r>
      <w:r w:rsidR="00212583" w:rsidRPr="00212583">
        <w:rPr>
          <w:sz w:val="28"/>
          <w:szCs w:val="28"/>
        </w:rPr>
        <w:t>en ninguna circunstancia</w:t>
      </w:r>
      <w:r w:rsidRPr="00212583">
        <w:rPr>
          <w:sz w:val="28"/>
          <w:szCs w:val="28"/>
        </w:rPr>
        <w:t xml:space="preserve"> puede considerarse como cláusula abierta para que las entidades federativas determinen la existencia de otros organismos locales cuyos integrantes gozarían de protección federal.  </w:t>
      </w:r>
    </w:p>
    <w:p w14:paraId="0C7BA373" w14:textId="21EF75D6" w:rsidR="00212583" w:rsidRDefault="007A46EB" w:rsidP="00212583">
      <w:pPr>
        <w:pStyle w:val="Prrafo"/>
        <w:numPr>
          <w:ilvl w:val="0"/>
          <w:numId w:val="21"/>
        </w:numPr>
        <w:spacing w:line="276" w:lineRule="auto"/>
        <w:rPr>
          <w:sz w:val="28"/>
          <w:szCs w:val="28"/>
        </w:rPr>
      </w:pPr>
      <w:r w:rsidRPr="007A46EB">
        <w:rPr>
          <w:sz w:val="28"/>
          <w:szCs w:val="28"/>
        </w:rPr>
        <w:t>Suma a lo anterior</w:t>
      </w:r>
      <w:r w:rsidR="00212583">
        <w:rPr>
          <w:sz w:val="28"/>
          <w:szCs w:val="28"/>
        </w:rPr>
        <w:t xml:space="preserve"> </w:t>
      </w:r>
      <w:r w:rsidRPr="007A46EB">
        <w:rPr>
          <w:sz w:val="28"/>
          <w:szCs w:val="28"/>
        </w:rPr>
        <w:t>que</w:t>
      </w:r>
      <w:r w:rsidR="00212583">
        <w:rPr>
          <w:sz w:val="28"/>
          <w:szCs w:val="28"/>
        </w:rPr>
        <w:t>: i)</w:t>
      </w:r>
      <w:r w:rsidRPr="007A46EB">
        <w:rPr>
          <w:sz w:val="28"/>
          <w:szCs w:val="28"/>
        </w:rPr>
        <w:t xml:space="preserve"> la reforma constitucional del artículo 102 por la cual se origina </w:t>
      </w:r>
      <w:r w:rsidR="00212583">
        <w:rPr>
          <w:sz w:val="28"/>
          <w:szCs w:val="28"/>
        </w:rPr>
        <w:t xml:space="preserve">a </w:t>
      </w:r>
      <w:r w:rsidRPr="007A46EB">
        <w:rPr>
          <w:sz w:val="28"/>
          <w:szCs w:val="28"/>
        </w:rPr>
        <w:t xml:space="preserve">la Fiscalía General de la República se publicó el </w:t>
      </w:r>
      <w:r w:rsidR="00DC59B1">
        <w:rPr>
          <w:sz w:val="28"/>
          <w:szCs w:val="28"/>
        </w:rPr>
        <w:t xml:space="preserve">diez </w:t>
      </w:r>
      <w:r w:rsidRPr="007A46EB">
        <w:rPr>
          <w:sz w:val="28"/>
          <w:szCs w:val="28"/>
        </w:rPr>
        <w:t xml:space="preserve">de febrero de </w:t>
      </w:r>
      <w:r w:rsidR="00DC59B1">
        <w:rPr>
          <w:sz w:val="28"/>
          <w:szCs w:val="28"/>
        </w:rPr>
        <w:t>dos mil catorce</w:t>
      </w:r>
      <w:r w:rsidRPr="007A46EB">
        <w:rPr>
          <w:sz w:val="28"/>
          <w:szCs w:val="28"/>
        </w:rPr>
        <w:t xml:space="preserve"> (tres días después a la reforma en materia de transparencia) </w:t>
      </w:r>
      <w:r w:rsidR="00C633D5">
        <w:rPr>
          <w:sz w:val="28"/>
          <w:szCs w:val="28"/>
        </w:rPr>
        <w:t xml:space="preserve">y </w:t>
      </w:r>
      <w:r w:rsidRPr="007A46EB">
        <w:rPr>
          <w:sz w:val="28"/>
          <w:szCs w:val="28"/>
        </w:rPr>
        <w:t xml:space="preserve">no se incluyó en el artículo 111 de la Constitución Política del país a los titulares de las fiscalías estatales pero sí al Fiscal General de la República y ii) ni la propia Constitución Política del Estado Libre y Soberano </w:t>
      </w:r>
      <w:r w:rsidRPr="007A46EB">
        <w:rPr>
          <w:sz w:val="28"/>
          <w:szCs w:val="28"/>
        </w:rPr>
        <w:lastRenderedPageBreak/>
        <w:t>de Moleros, por la cual instituyó la actual fiscalía estatal, dotada de autonomía,</w:t>
      </w:r>
      <w:r w:rsidR="00C633D5">
        <w:rPr>
          <w:sz w:val="28"/>
          <w:szCs w:val="28"/>
        </w:rPr>
        <w:t xml:space="preserve"> lo estableció y por el contrario,</w:t>
      </w:r>
      <w:r w:rsidRPr="007A46EB">
        <w:rPr>
          <w:sz w:val="28"/>
          <w:szCs w:val="28"/>
        </w:rPr>
        <w:t xml:space="preserve"> refrendó la negativa expresa de revestir al Fiscal General local de inmunidad procesal penal alguna de conformidad con el artículo 136, párrafo quinto de la Constitución del Estado</w:t>
      </w:r>
      <w:r w:rsidR="00A808F6">
        <w:rPr>
          <w:rStyle w:val="Refdenotaalpie"/>
          <w:sz w:val="28"/>
          <w:szCs w:val="28"/>
        </w:rPr>
        <w:footnoteReference w:id="6"/>
      </w:r>
      <w:r w:rsidRPr="007A46EB">
        <w:rPr>
          <w:sz w:val="28"/>
          <w:szCs w:val="28"/>
        </w:rPr>
        <w:t xml:space="preserve">. </w:t>
      </w:r>
    </w:p>
    <w:p w14:paraId="65F2F40A" w14:textId="34DAE47B" w:rsidR="001E7F0B" w:rsidRDefault="007A46EB" w:rsidP="00212583">
      <w:pPr>
        <w:pStyle w:val="Prrafo"/>
        <w:numPr>
          <w:ilvl w:val="0"/>
          <w:numId w:val="21"/>
        </w:numPr>
        <w:spacing w:line="276" w:lineRule="auto"/>
        <w:rPr>
          <w:sz w:val="28"/>
          <w:szCs w:val="28"/>
        </w:rPr>
      </w:pPr>
      <w:r w:rsidRPr="00212583">
        <w:rPr>
          <w:sz w:val="28"/>
          <w:szCs w:val="28"/>
        </w:rPr>
        <w:t xml:space="preserve">Finalmente, el artículo 21 de la Constitución Política del país dispone que el Fiscal General de la República se traduce en el Ministerio Público, así como su homólogo en el </w:t>
      </w:r>
      <w:r w:rsidRPr="001840AD">
        <w:rPr>
          <w:sz w:val="28"/>
          <w:szCs w:val="28"/>
        </w:rPr>
        <w:t>estado</w:t>
      </w:r>
      <w:r w:rsidRPr="002C18F6">
        <w:rPr>
          <w:sz w:val="28"/>
          <w:szCs w:val="28"/>
        </w:rPr>
        <w:t xml:space="preserve"> de Morelos</w:t>
      </w:r>
      <w:r w:rsidR="00A808F6">
        <w:rPr>
          <w:sz w:val="28"/>
          <w:szCs w:val="28"/>
        </w:rPr>
        <w:t xml:space="preserve"> que,</w:t>
      </w:r>
      <w:r w:rsidRPr="00212583">
        <w:rPr>
          <w:sz w:val="28"/>
          <w:szCs w:val="28"/>
        </w:rPr>
        <w:t xml:space="preserve"> conforme a sus leyes orgánicas </w:t>
      </w:r>
      <w:r w:rsidR="00212583" w:rsidRPr="00212583">
        <w:rPr>
          <w:sz w:val="28"/>
          <w:szCs w:val="28"/>
        </w:rPr>
        <w:t>y</w:t>
      </w:r>
      <w:r w:rsidRPr="00212583">
        <w:rPr>
          <w:sz w:val="28"/>
          <w:szCs w:val="28"/>
        </w:rPr>
        <w:t xml:space="preserve"> ordenamientos jurídicos estatales, puede ser removido por el Ejecutivo Estatal por las causas graves que establezca la ley. </w:t>
      </w:r>
    </w:p>
    <w:p w14:paraId="3F763EAC" w14:textId="77777777" w:rsidR="004D57E4" w:rsidRPr="0047499A" w:rsidRDefault="004D57E4" w:rsidP="004D57E4">
      <w:pPr>
        <w:pStyle w:val="Prrafo"/>
        <w:spacing w:line="276" w:lineRule="auto"/>
        <w:ind w:left="720"/>
        <w:rPr>
          <w:sz w:val="10"/>
          <w:szCs w:val="10"/>
        </w:rPr>
      </w:pPr>
    </w:p>
    <w:p w14:paraId="58271F92" w14:textId="49301846" w:rsidR="00874F4E" w:rsidRPr="00B97233" w:rsidRDefault="001371CB" w:rsidP="00874F4E">
      <w:pPr>
        <w:pStyle w:val="Prrafo"/>
        <w:numPr>
          <w:ilvl w:val="0"/>
          <w:numId w:val="6"/>
        </w:numPr>
        <w:ind w:left="0" w:hanging="567"/>
        <w:rPr>
          <w:sz w:val="28"/>
          <w:szCs w:val="28"/>
        </w:rPr>
      </w:pPr>
      <w:r w:rsidRPr="00B97233">
        <w:rPr>
          <w:sz w:val="28"/>
          <w:szCs w:val="28"/>
        </w:rPr>
        <w:t>La r</w:t>
      </w:r>
      <w:r w:rsidR="004D57E4" w:rsidRPr="00B97233">
        <w:rPr>
          <w:sz w:val="28"/>
          <w:szCs w:val="28"/>
        </w:rPr>
        <w:t xml:space="preserve">esolución </w:t>
      </w:r>
      <w:r w:rsidR="00C633D5" w:rsidRPr="00B97233">
        <w:rPr>
          <w:sz w:val="28"/>
          <w:szCs w:val="28"/>
        </w:rPr>
        <w:t xml:space="preserve">que fue </w:t>
      </w:r>
      <w:r w:rsidR="004D57E4" w:rsidRPr="00B97233">
        <w:rPr>
          <w:sz w:val="28"/>
          <w:szCs w:val="28"/>
        </w:rPr>
        <w:t>aprobada por el Pleno de la C</w:t>
      </w:r>
      <w:r w:rsidR="003A10B8" w:rsidRPr="00B97233">
        <w:rPr>
          <w:sz w:val="28"/>
          <w:szCs w:val="28"/>
        </w:rPr>
        <w:t>á</w:t>
      </w:r>
      <w:r w:rsidR="004D57E4" w:rsidRPr="00B97233">
        <w:rPr>
          <w:sz w:val="28"/>
          <w:szCs w:val="28"/>
        </w:rPr>
        <w:t>mara de Diputados en la sesión ordinaria de catorce de septiembre de dos mil veintiuno</w:t>
      </w:r>
      <w:r w:rsidR="00636C68" w:rsidRPr="00B97233">
        <w:rPr>
          <w:sz w:val="28"/>
          <w:szCs w:val="28"/>
        </w:rPr>
        <w:t xml:space="preserve"> por acuerdo</w:t>
      </w:r>
      <w:r w:rsidR="004D57E4" w:rsidRPr="00B97233">
        <w:rPr>
          <w:sz w:val="28"/>
          <w:szCs w:val="28"/>
        </w:rPr>
        <w:t>, publicad</w:t>
      </w:r>
      <w:r w:rsidR="00636C68" w:rsidRPr="00B97233">
        <w:rPr>
          <w:sz w:val="28"/>
          <w:szCs w:val="28"/>
        </w:rPr>
        <w:t>o</w:t>
      </w:r>
      <w:r w:rsidR="004D57E4" w:rsidRPr="00B97233">
        <w:rPr>
          <w:sz w:val="28"/>
          <w:szCs w:val="28"/>
        </w:rPr>
        <w:t xml:space="preserve"> en el Diario Oficial de la Federación el </w:t>
      </w:r>
      <w:bookmarkStart w:id="10" w:name="_Hlk138021751"/>
      <w:r w:rsidR="004D57E4" w:rsidRPr="00B97233">
        <w:rPr>
          <w:b/>
          <w:bCs/>
          <w:sz w:val="28"/>
          <w:szCs w:val="28"/>
        </w:rPr>
        <w:t>quince de septiembre de</w:t>
      </w:r>
      <w:bookmarkEnd w:id="10"/>
      <w:r w:rsidR="004D57E4" w:rsidRPr="00B97233">
        <w:rPr>
          <w:b/>
          <w:bCs/>
          <w:sz w:val="28"/>
          <w:szCs w:val="28"/>
        </w:rPr>
        <w:t xml:space="preserve"> la misma anualidad</w:t>
      </w:r>
      <w:r w:rsidR="00874F4E" w:rsidRPr="00B97233">
        <w:rPr>
          <w:sz w:val="28"/>
          <w:szCs w:val="28"/>
        </w:rPr>
        <w:t xml:space="preserve">, </w:t>
      </w:r>
      <w:r w:rsidRPr="00B97233">
        <w:rPr>
          <w:sz w:val="28"/>
          <w:szCs w:val="28"/>
        </w:rPr>
        <w:t xml:space="preserve">es del </w:t>
      </w:r>
      <w:r w:rsidR="00874F4E" w:rsidRPr="00B97233">
        <w:rPr>
          <w:sz w:val="28"/>
          <w:szCs w:val="28"/>
        </w:rPr>
        <w:t>siguiente</w:t>
      </w:r>
      <w:r w:rsidRPr="00B97233">
        <w:rPr>
          <w:sz w:val="28"/>
          <w:szCs w:val="28"/>
        </w:rPr>
        <w:t xml:space="preserve"> contenido</w:t>
      </w:r>
      <w:r w:rsidR="00874F4E" w:rsidRPr="00B97233">
        <w:rPr>
          <w:sz w:val="28"/>
          <w:szCs w:val="28"/>
        </w:rPr>
        <w:t xml:space="preserve">: </w:t>
      </w:r>
    </w:p>
    <w:tbl>
      <w:tblPr>
        <w:tblStyle w:val="Tablaconcuadrcula"/>
        <w:tblW w:w="0" w:type="auto"/>
        <w:tblLook w:val="04A0" w:firstRow="1" w:lastRow="0" w:firstColumn="1" w:lastColumn="0" w:noHBand="0" w:noVBand="1"/>
      </w:tblPr>
      <w:tblGrid>
        <w:gridCol w:w="8808"/>
      </w:tblGrid>
      <w:tr w:rsidR="00874F4E" w14:paraId="59114E35" w14:textId="77777777" w:rsidTr="006040FF">
        <w:tc>
          <w:tcPr>
            <w:tcW w:w="8828" w:type="dxa"/>
            <w:tcBorders>
              <w:top w:val="double" w:sz="4" w:space="0" w:color="0070C0"/>
              <w:left w:val="double" w:sz="4" w:space="0" w:color="0070C0"/>
              <w:bottom w:val="double" w:sz="4" w:space="0" w:color="0070C0"/>
              <w:right w:val="double" w:sz="4" w:space="0" w:color="0070C0"/>
            </w:tcBorders>
          </w:tcPr>
          <w:p w14:paraId="1A4EDC04" w14:textId="7AA40E7B" w:rsidR="00874F4E" w:rsidRPr="00874F4E" w:rsidRDefault="00874F4E" w:rsidP="00874F4E">
            <w:pPr>
              <w:pStyle w:val="Prrafo"/>
              <w:spacing w:line="240" w:lineRule="auto"/>
              <w:rPr>
                <w:rFonts w:ascii="Times New Roman" w:hAnsi="Times New Roman" w:cs="Times New Roman"/>
                <w:b/>
                <w:bCs/>
                <w:sz w:val="28"/>
                <w:szCs w:val="28"/>
              </w:rPr>
            </w:pPr>
            <w:r w:rsidRPr="00874F4E">
              <w:rPr>
                <w:rFonts w:ascii="Times New Roman" w:hAnsi="Times New Roman" w:cs="Times New Roman"/>
                <w:b/>
                <w:bCs/>
                <w:sz w:val="28"/>
                <w:szCs w:val="28"/>
              </w:rPr>
              <w:t>ACUERDO</w:t>
            </w:r>
            <w:r>
              <w:rPr>
                <w:rFonts w:ascii="Times New Roman" w:hAnsi="Times New Roman" w:cs="Times New Roman"/>
                <w:b/>
                <w:bCs/>
                <w:sz w:val="28"/>
                <w:szCs w:val="28"/>
              </w:rPr>
              <w:t xml:space="preserve"> </w:t>
            </w:r>
            <w:r w:rsidRPr="00874F4E">
              <w:rPr>
                <w:rFonts w:ascii="Times New Roman" w:hAnsi="Times New Roman" w:cs="Times New Roman"/>
                <w:b/>
                <w:bCs/>
                <w:sz w:val="28"/>
                <w:szCs w:val="28"/>
              </w:rPr>
              <w:t>por el que se desecha la solicitud presentada por el Ministerio Público de la Federación en contra del</w:t>
            </w:r>
            <w:r>
              <w:rPr>
                <w:rFonts w:ascii="Times New Roman" w:hAnsi="Times New Roman" w:cs="Times New Roman"/>
                <w:b/>
                <w:bCs/>
                <w:sz w:val="28"/>
                <w:szCs w:val="28"/>
              </w:rPr>
              <w:t xml:space="preserve"> </w:t>
            </w:r>
            <w:r w:rsidRPr="00874F4E">
              <w:rPr>
                <w:rFonts w:ascii="Times New Roman" w:hAnsi="Times New Roman" w:cs="Times New Roman"/>
                <w:b/>
                <w:bCs/>
                <w:sz w:val="28"/>
                <w:szCs w:val="28"/>
              </w:rPr>
              <w:t>C.</w:t>
            </w:r>
            <w:r>
              <w:rPr>
                <w:rFonts w:ascii="Times New Roman" w:hAnsi="Times New Roman" w:cs="Times New Roman"/>
                <w:b/>
                <w:bCs/>
                <w:sz w:val="28"/>
                <w:szCs w:val="28"/>
              </w:rPr>
              <w:t xml:space="preserve"> </w:t>
            </w:r>
            <w:r w:rsidRPr="00874F4E">
              <w:rPr>
                <w:rFonts w:ascii="Times New Roman" w:hAnsi="Times New Roman" w:cs="Times New Roman"/>
                <w:b/>
                <w:bCs/>
                <w:sz w:val="28"/>
                <w:szCs w:val="28"/>
              </w:rPr>
              <w:t>Uriel Carmona Gándara, Titular de la Fiscalía General del Estado de Morelos.</w:t>
            </w:r>
          </w:p>
          <w:p w14:paraId="7107C190" w14:textId="6AF471CD" w:rsidR="00874F4E" w:rsidRPr="00874F4E" w:rsidRDefault="00874F4E" w:rsidP="00874F4E">
            <w:pPr>
              <w:pStyle w:val="Prrafo"/>
              <w:spacing w:line="240" w:lineRule="auto"/>
              <w:rPr>
                <w:rFonts w:ascii="Times New Roman" w:hAnsi="Times New Roman" w:cs="Times New Roman"/>
                <w:sz w:val="28"/>
                <w:szCs w:val="28"/>
              </w:rPr>
            </w:pPr>
            <w:r w:rsidRPr="00874F4E">
              <w:rPr>
                <w:rFonts w:ascii="Times New Roman" w:hAnsi="Times New Roman" w:cs="Times New Roman"/>
                <w:sz w:val="28"/>
                <w:szCs w:val="28"/>
              </w:rPr>
              <w:t>LA CÁMARA DE DIPUTADOS, CON FUNDAMENTO EN EL ARTÍCULO 28 DE LA LEY FEDERAL DE</w:t>
            </w:r>
            <w:r>
              <w:rPr>
                <w:rFonts w:ascii="Times New Roman" w:hAnsi="Times New Roman" w:cs="Times New Roman"/>
                <w:sz w:val="28"/>
                <w:szCs w:val="28"/>
              </w:rPr>
              <w:t xml:space="preserve"> </w:t>
            </w:r>
            <w:r w:rsidRPr="00874F4E">
              <w:rPr>
                <w:rFonts w:ascii="Times New Roman" w:hAnsi="Times New Roman" w:cs="Times New Roman"/>
                <w:sz w:val="28"/>
                <w:szCs w:val="28"/>
              </w:rPr>
              <w:t>RESPONSABILIDADES DE LOS SERVIDORES PÚBLICOS, HACE LA SIGUIENTE</w:t>
            </w:r>
          </w:p>
          <w:p w14:paraId="5199B0FD" w14:textId="77777777" w:rsidR="00874F4E" w:rsidRPr="00874F4E" w:rsidRDefault="00874F4E" w:rsidP="00874F4E">
            <w:pPr>
              <w:pStyle w:val="Prrafo"/>
              <w:spacing w:line="240" w:lineRule="auto"/>
              <w:jc w:val="center"/>
              <w:rPr>
                <w:rFonts w:ascii="Times New Roman" w:hAnsi="Times New Roman" w:cs="Times New Roman"/>
                <w:b/>
                <w:bCs/>
                <w:sz w:val="28"/>
                <w:szCs w:val="28"/>
              </w:rPr>
            </w:pPr>
            <w:r w:rsidRPr="00874F4E">
              <w:rPr>
                <w:rFonts w:ascii="Times New Roman" w:hAnsi="Times New Roman" w:cs="Times New Roman"/>
                <w:b/>
                <w:bCs/>
                <w:sz w:val="28"/>
                <w:szCs w:val="28"/>
              </w:rPr>
              <w:t>DECLARATORIA</w:t>
            </w:r>
          </w:p>
          <w:p w14:paraId="1027C789" w14:textId="0DB279E6" w:rsidR="00874F4E" w:rsidRPr="00874F4E" w:rsidRDefault="00874F4E" w:rsidP="00874F4E">
            <w:pPr>
              <w:pStyle w:val="Prrafo"/>
              <w:spacing w:line="240" w:lineRule="auto"/>
              <w:rPr>
                <w:rFonts w:ascii="Times New Roman" w:hAnsi="Times New Roman" w:cs="Times New Roman"/>
                <w:sz w:val="28"/>
                <w:szCs w:val="28"/>
              </w:rPr>
            </w:pPr>
            <w:r w:rsidRPr="00874F4E">
              <w:rPr>
                <w:rFonts w:ascii="Times New Roman" w:hAnsi="Times New Roman" w:cs="Times New Roman"/>
                <w:b/>
                <w:bCs/>
                <w:sz w:val="28"/>
                <w:szCs w:val="28"/>
              </w:rPr>
              <w:t>Primero.</w:t>
            </w:r>
            <w:r>
              <w:rPr>
                <w:rFonts w:ascii="Times New Roman" w:hAnsi="Times New Roman" w:cs="Times New Roman"/>
                <w:b/>
                <w:bCs/>
                <w:sz w:val="28"/>
                <w:szCs w:val="28"/>
              </w:rPr>
              <w:t xml:space="preserve"> </w:t>
            </w:r>
            <w:r w:rsidRPr="00874F4E">
              <w:rPr>
                <w:rFonts w:ascii="Times New Roman" w:hAnsi="Times New Roman" w:cs="Times New Roman"/>
                <w:sz w:val="28"/>
                <w:szCs w:val="28"/>
              </w:rPr>
              <w:t>Se desecha la solicitud presentada por el Ministerio Público de la Federación para que l</w:t>
            </w:r>
            <w:r>
              <w:rPr>
                <w:rFonts w:ascii="Times New Roman" w:hAnsi="Times New Roman" w:cs="Times New Roman"/>
                <w:sz w:val="28"/>
                <w:szCs w:val="28"/>
              </w:rPr>
              <w:t xml:space="preserve">a </w:t>
            </w:r>
            <w:r w:rsidRPr="00874F4E">
              <w:rPr>
                <w:rFonts w:ascii="Times New Roman" w:hAnsi="Times New Roman" w:cs="Times New Roman"/>
                <w:sz w:val="28"/>
                <w:szCs w:val="28"/>
              </w:rPr>
              <w:t xml:space="preserve">Cámara de Diputados del Congreso General de los </w:t>
            </w:r>
            <w:r w:rsidRPr="00874F4E">
              <w:rPr>
                <w:rFonts w:ascii="Times New Roman" w:hAnsi="Times New Roman" w:cs="Times New Roman"/>
                <w:sz w:val="28"/>
                <w:szCs w:val="28"/>
              </w:rPr>
              <w:lastRenderedPageBreak/>
              <w:t>Estados Unidos Mexicanos realice Declaratoria de Procedencia con respecto al titular de la Fiscalía General del Estado de Morelos, C. Uriel Carmona Gándara,</w:t>
            </w:r>
            <w:r>
              <w:rPr>
                <w:rFonts w:ascii="Times New Roman" w:hAnsi="Times New Roman" w:cs="Times New Roman"/>
                <w:sz w:val="28"/>
                <w:szCs w:val="28"/>
              </w:rPr>
              <w:t xml:space="preserve"> </w:t>
            </w:r>
            <w:r w:rsidRPr="00874F4E">
              <w:rPr>
                <w:rFonts w:ascii="Times New Roman" w:hAnsi="Times New Roman" w:cs="Times New Roman"/>
                <w:sz w:val="28"/>
                <w:szCs w:val="28"/>
              </w:rPr>
              <w:t>en razón de que para dicho servidor público resulta inexistente la inmunidad procesal penal federal a que se</w:t>
            </w:r>
            <w:r>
              <w:rPr>
                <w:rFonts w:ascii="Times New Roman" w:hAnsi="Times New Roman" w:cs="Times New Roman"/>
                <w:sz w:val="28"/>
                <w:szCs w:val="28"/>
              </w:rPr>
              <w:t xml:space="preserve"> </w:t>
            </w:r>
            <w:r w:rsidRPr="00874F4E">
              <w:rPr>
                <w:rFonts w:ascii="Times New Roman" w:hAnsi="Times New Roman" w:cs="Times New Roman"/>
                <w:sz w:val="28"/>
                <w:szCs w:val="28"/>
              </w:rPr>
              <w:t>refiere el artículo 111 de la Constitución Política de los Estados Unidos Mexicanos, con lo cual no se colman</w:t>
            </w:r>
            <w:r>
              <w:rPr>
                <w:rFonts w:ascii="Times New Roman" w:hAnsi="Times New Roman" w:cs="Times New Roman"/>
                <w:sz w:val="28"/>
                <w:szCs w:val="28"/>
              </w:rPr>
              <w:t xml:space="preserve"> </w:t>
            </w:r>
            <w:r w:rsidRPr="00874F4E">
              <w:rPr>
                <w:rFonts w:ascii="Times New Roman" w:hAnsi="Times New Roman" w:cs="Times New Roman"/>
                <w:sz w:val="28"/>
                <w:szCs w:val="28"/>
              </w:rPr>
              <w:t>los extremos constitucionales y legales exigidos por el mismo precepto constitucional, así como por el</w:t>
            </w:r>
            <w:r>
              <w:rPr>
                <w:rFonts w:ascii="Times New Roman" w:hAnsi="Times New Roman" w:cs="Times New Roman"/>
                <w:sz w:val="28"/>
                <w:szCs w:val="28"/>
              </w:rPr>
              <w:t xml:space="preserve"> </w:t>
            </w:r>
            <w:r w:rsidRPr="00874F4E">
              <w:rPr>
                <w:rFonts w:ascii="Times New Roman" w:hAnsi="Times New Roman" w:cs="Times New Roman"/>
                <w:sz w:val="28"/>
                <w:szCs w:val="28"/>
              </w:rPr>
              <w:t>segundo párrafo del artículo 25 de la Ley Federal de Responsabilidades de los Servidores Públicos.</w:t>
            </w:r>
          </w:p>
          <w:p w14:paraId="611E7C47" w14:textId="3A94A8CF" w:rsidR="00874F4E" w:rsidRPr="00874F4E" w:rsidRDefault="00874F4E" w:rsidP="00874F4E">
            <w:pPr>
              <w:pStyle w:val="Prrafo"/>
              <w:spacing w:line="240" w:lineRule="auto"/>
              <w:rPr>
                <w:rFonts w:ascii="Times New Roman" w:hAnsi="Times New Roman" w:cs="Times New Roman"/>
                <w:sz w:val="28"/>
                <w:szCs w:val="28"/>
              </w:rPr>
            </w:pPr>
            <w:r w:rsidRPr="00874F4E">
              <w:rPr>
                <w:rFonts w:ascii="Times New Roman" w:hAnsi="Times New Roman" w:cs="Times New Roman"/>
                <w:b/>
                <w:bCs/>
                <w:sz w:val="28"/>
                <w:szCs w:val="28"/>
              </w:rPr>
              <w:t>Segundo.</w:t>
            </w:r>
            <w:r w:rsidR="006040FF">
              <w:rPr>
                <w:rFonts w:ascii="Times New Roman" w:hAnsi="Times New Roman" w:cs="Times New Roman"/>
                <w:b/>
                <w:bCs/>
                <w:sz w:val="28"/>
                <w:szCs w:val="28"/>
              </w:rPr>
              <w:t xml:space="preserve"> </w:t>
            </w:r>
            <w:r w:rsidRPr="00874F4E">
              <w:rPr>
                <w:rFonts w:ascii="Times New Roman" w:hAnsi="Times New Roman" w:cs="Times New Roman"/>
                <w:sz w:val="28"/>
                <w:szCs w:val="28"/>
              </w:rPr>
              <w:t>Archívese el expediente como asunto definitivamente concluido.</w:t>
            </w:r>
          </w:p>
          <w:p w14:paraId="6992A1C2" w14:textId="2694E299" w:rsidR="00874F4E" w:rsidRPr="00874F4E" w:rsidRDefault="00874F4E" w:rsidP="00874F4E">
            <w:pPr>
              <w:pStyle w:val="Prrafo"/>
              <w:spacing w:line="240" w:lineRule="auto"/>
              <w:rPr>
                <w:rFonts w:ascii="Times New Roman" w:hAnsi="Times New Roman" w:cs="Times New Roman"/>
                <w:sz w:val="28"/>
                <w:szCs w:val="28"/>
              </w:rPr>
            </w:pPr>
            <w:r w:rsidRPr="00874F4E">
              <w:rPr>
                <w:rFonts w:ascii="Times New Roman" w:hAnsi="Times New Roman" w:cs="Times New Roman"/>
                <w:b/>
                <w:bCs/>
                <w:sz w:val="28"/>
                <w:szCs w:val="28"/>
              </w:rPr>
              <w:t>Tercero.</w:t>
            </w:r>
            <w:r w:rsidR="006040FF">
              <w:rPr>
                <w:rFonts w:ascii="Times New Roman" w:hAnsi="Times New Roman" w:cs="Times New Roman"/>
                <w:b/>
                <w:bCs/>
                <w:sz w:val="28"/>
                <w:szCs w:val="28"/>
              </w:rPr>
              <w:t xml:space="preserve"> </w:t>
            </w:r>
            <w:r w:rsidRPr="00874F4E">
              <w:rPr>
                <w:rFonts w:ascii="Times New Roman" w:hAnsi="Times New Roman" w:cs="Times New Roman"/>
                <w:sz w:val="28"/>
                <w:szCs w:val="28"/>
              </w:rPr>
              <w:t>Publíquese en el Diario Oficial de la Federación para todos sus efectos legales.</w:t>
            </w:r>
          </w:p>
          <w:p w14:paraId="5B048FE6" w14:textId="6EA65E86" w:rsidR="00874F4E" w:rsidRPr="006040FF" w:rsidRDefault="00874F4E" w:rsidP="006040FF">
            <w:pPr>
              <w:pStyle w:val="Prrafo"/>
              <w:spacing w:line="240" w:lineRule="auto"/>
              <w:rPr>
                <w:rFonts w:ascii="Times New Roman" w:hAnsi="Times New Roman" w:cs="Times New Roman"/>
                <w:sz w:val="24"/>
                <w:szCs w:val="24"/>
              </w:rPr>
            </w:pPr>
            <w:r w:rsidRPr="00874F4E">
              <w:rPr>
                <w:rFonts w:ascii="Times New Roman" w:hAnsi="Times New Roman" w:cs="Times New Roman"/>
                <w:sz w:val="24"/>
                <w:szCs w:val="24"/>
              </w:rPr>
              <w:t>SALÓN</w:t>
            </w:r>
            <w:r w:rsidR="006040FF">
              <w:rPr>
                <w:rFonts w:ascii="Times New Roman" w:hAnsi="Times New Roman" w:cs="Times New Roman"/>
                <w:sz w:val="24"/>
                <w:szCs w:val="24"/>
              </w:rPr>
              <w:t xml:space="preserve"> </w:t>
            </w:r>
            <w:r w:rsidRPr="00874F4E">
              <w:rPr>
                <w:rFonts w:ascii="Times New Roman" w:hAnsi="Times New Roman" w:cs="Times New Roman"/>
                <w:sz w:val="24"/>
                <w:szCs w:val="24"/>
              </w:rPr>
              <w:t>DE SESIONES DE LA CÁMARA DE DIPUTADOS DEL HONORABLE CONGRESO DE LA UNIÓN.</w:t>
            </w:r>
            <w:r w:rsidR="006040FF">
              <w:rPr>
                <w:rFonts w:ascii="Times New Roman" w:hAnsi="Times New Roman" w:cs="Times New Roman"/>
                <w:sz w:val="24"/>
                <w:szCs w:val="24"/>
              </w:rPr>
              <w:t xml:space="preserve"> </w:t>
            </w:r>
            <w:r w:rsidRPr="00874F4E">
              <w:rPr>
                <w:rFonts w:ascii="Times New Roman" w:hAnsi="Times New Roman" w:cs="Times New Roman"/>
                <w:sz w:val="24"/>
                <w:szCs w:val="24"/>
              </w:rPr>
              <w:t>Ciudad</w:t>
            </w:r>
            <w:r w:rsidR="006040FF">
              <w:rPr>
                <w:rFonts w:ascii="Times New Roman" w:hAnsi="Times New Roman" w:cs="Times New Roman"/>
                <w:sz w:val="24"/>
                <w:szCs w:val="24"/>
              </w:rPr>
              <w:t xml:space="preserve"> </w:t>
            </w:r>
            <w:r w:rsidRPr="00874F4E">
              <w:rPr>
                <w:rFonts w:ascii="Times New Roman" w:hAnsi="Times New Roman" w:cs="Times New Roman"/>
                <w:sz w:val="24"/>
                <w:szCs w:val="24"/>
              </w:rPr>
              <w:t>de México, a 14 de septiembre de 2021.</w:t>
            </w:r>
            <w:r w:rsidR="00636C68">
              <w:rPr>
                <w:rFonts w:ascii="Times New Roman" w:hAnsi="Times New Roman" w:cs="Times New Roman"/>
                <w:sz w:val="24"/>
                <w:szCs w:val="24"/>
              </w:rPr>
              <w:t xml:space="preserve"> </w:t>
            </w:r>
            <w:r w:rsidRPr="00874F4E">
              <w:rPr>
                <w:rFonts w:ascii="Times New Roman" w:hAnsi="Times New Roman" w:cs="Times New Roman"/>
                <w:sz w:val="24"/>
                <w:szCs w:val="24"/>
              </w:rPr>
              <w:t>Dip.</w:t>
            </w:r>
            <w:r w:rsidR="006040FF">
              <w:rPr>
                <w:rFonts w:ascii="Times New Roman" w:hAnsi="Times New Roman" w:cs="Times New Roman"/>
                <w:sz w:val="24"/>
                <w:szCs w:val="24"/>
              </w:rPr>
              <w:t xml:space="preserve"> </w:t>
            </w:r>
            <w:r w:rsidRPr="00874F4E">
              <w:rPr>
                <w:rFonts w:ascii="Times New Roman" w:hAnsi="Times New Roman" w:cs="Times New Roman"/>
                <w:b/>
                <w:bCs/>
                <w:sz w:val="24"/>
                <w:szCs w:val="24"/>
              </w:rPr>
              <w:t>Sergio Carlos Gutiérrez Luna</w:t>
            </w:r>
            <w:r w:rsidRPr="00874F4E">
              <w:rPr>
                <w:rFonts w:ascii="Times New Roman" w:hAnsi="Times New Roman" w:cs="Times New Roman"/>
                <w:sz w:val="24"/>
                <w:szCs w:val="24"/>
              </w:rPr>
              <w:t>, Presidente. Rúbrica.</w:t>
            </w:r>
            <w:r w:rsidR="006040FF">
              <w:rPr>
                <w:rFonts w:ascii="Times New Roman" w:hAnsi="Times New Roman" w:cs="Times New Roman"/>
                <w:sz w:val="24"/>
                <w:szCs w:val="24"/>
              </w:rPr>
              <w:t xml:space="preserve"> </w:t>
            </w:r>
            <w:r w:rsidRPr="00874F4E">
              <w:rPr>
                <w:rFonts w:ascii="Times New Roman" w:hAnsi="Times New Roman" w:cs="Times New Roman"/>
                <w:sz w:val="24"/>
                <w:szCs w:val="24"/>
              </w:rPr>
              <w:t>Dip.</w:t>
            </w:r>
            <w:r w:rsidR="006040FF">
              <w:rPr>
                <w:rFonts w:ascii="Times New Roman" w:hAnsi="Times New Roman" w:cs="Times New Roman"/>
                <w:sz w:val="24"/>
                <w:szCs w:val="24"/>
              </w:rPr>
              <w:t xml:space="preserve"> </w:t>
            </w:r>
            <w:r w:rsidRPr="00874F4E">
              <w:rPr>
                <w:rFonts w:ascii="Times New Roman" w:hAnsi="Times New Roman" w:cs="Times New Roman"/>
                <w:b/>
                <w:bCs/>
                <w:sz w:val="24"/>
                <w:szCs w:val="24"/>
              </w:rPr>
              <w:t xml:space="preserve">Brenda Espinoza </w:t>
            </w:r>
            <w:r w:rsidR="006040FF" w:rsidRPr="00874F4E">
              <w:rPr>
                <w:rFonts w:ascii="Times New Roman" w:hAnsi="Times New Roman" w:cs="Times New Roman"/>
                <w:b/>
                <w:bCs/>
                <w:sz w:val="24"/>
                <w:szCs w:val="24"/>
              </w:rPr>
              <w:t>López</w:t>
            </w:r>
            <w:r w:rsidRPr="00874F4E">
              <w:rPr>
                <w:rFonts w:ascii="Times New Roman" w:hAnsi="Times New Roman" w:cs="Times New Roman"/>
                <w:sz w:val="24"/>
                <w:szCs w:val="24"/>
              </w:rPr>
              <w:t>, Secretaria. Rúbrica.</w:t>
            </w:r>
          </w:p>
        </w:tc>
      </w:tr>
    </w:tbl>
    <w:p w14:paraId="28A296F9" w14:textId="77777777" w:rsidR="00636C68" w:rsidRPr="00E907CC" w:rsidRDefault="00636C68" w:rsidP="00636C68">
      <w:pPr>
        <w:pStyle w:val="Prrafo"/>
        <w:rPr>
          <w:sz w:val="6"/>
          <w:szCs w:val="6"/>
        </w:rPr>
      </w:pPr>
    </w:p>
    <w:p w14:paraId="2CBE97DA" w14:textId="132C8F88" w:rsidR="00C633D5" w:rsidRPr="00C633D5" w:rsidRDefault="00636C68" w:rsidP="00C633D5">
      <w:pPr>
        <w:pStyle w:val="Prrafo"/>
        <w:rPr>
          <w:sz w:val="28"/>
          <w:szCs w:val="28"/>
        </w:rPr>
      </w:pPr>
      <w:r w:rsidRPr="00014022">
        <w:rPr>
          <w:b/>
          <w:color w:val="0070C0"/>
          <w:sz w:val="28"/>
          <w:szCs w:val="28"/>
        </w:rPr>
        <w:t>Controversia constitucional</w:t>
      </w:r>
    </w:p>
    <w:p w14:paraId="1FF03ABD" w14:textId="4C4BCC32" w:rsidR="00F15FD9" w:rsidRPr="00014022" w:rsidRDefault="00636C68" w:rsidP="00E907CC">
      <w:pPr>
        <w:pStyle w:val="Prrafo"/>
        <w:numPr>
          <w:ilvl w:val="0"/>
          <w:numId w:val="6"/>
        </w:numPr>
        <w:ind w:left="0" w:hanging="567"/>
        <w:rPr>
          <w:sz w:val="28"/>
          <w:szCs w:val="28"/>
        </w:rPr>
      </w:pPr>
      <w:r w:rsidRPr="00014022">
        <w:rPr>
          <w:bCs/>
          <w:sz w:val="28"/>
          <w:szCs w:val="28"/>
        </w:rPr>
        <w:t>En contra de lo anterior, el ocho de octubre de dos mil veintiuno</w:t>
      </w:r>
      <w:r w:rsidR="00014022">
        <w:rPr>
          <w:bCs/>
          <w:sz w:val="28"/>
          <w:szCs w:val="28"/>
        </w:rPr>
        <w:t xml:space="preserve"> </w:t>
      </w:r>
      <w:r w:rsidR="00AF0705" w:rsidRPr="00014022">
        <w:rPr>
          <w:bCs/>
          <w:sz w:val="28"/>
          <w:szCs w:val="28"/>
        </w:rPr>
        <w:t>el</w:t>
      </w:r>
      <w:r w:rsidR="00014022" w:rsidRPr="00014022">
        <w:rPr>
          <w:bCs/>
          <w:sz w:val="28"/>
          <w:szCs w:val="28"/>
        </w:rPr>
        <w:t xml:space="preserve"> diputado </w:t>
      </w:r>
      <w:r w:rsidR="00DC59B1">
        <w:rPr>
          <w:bCs/>
          <w:sz w:val="28"/>
          <w:szCs w:val="28"/>
        </w:rPr>
        <w:t xml:space="preserve">Francisco </w:t>
      </w:r>
      <w:r w:rsidR="00014022" w:rsidRPr="00014022">
        <w:rPr>
          <w:bCs/>
          <w:sz w:val="28"/>
          <w:szCs w:val="28"/>
        </w:rPr>
        <w:t xml:space="preserve">Erik Sánchez Zavala, en su carácter de Presidente de la Mesa Directiva de la LV Legislatura del </w:t>
      </w:r>
      <w:r w:rsidR="00014022" w:rsidRPr="00A808F6">
        <w:rPr>
          <w:b/>
          <w:sz w:val="28"/>
          <w:szCs w:val="28"/>
        </w:rPr>
        <w:t>Congreso del Estado de Morelos</w:t>
      </w:r>
      <w:r w:rsidR="00014022" w:rsidRPr="00014022">
        <w:rPr>
          <w:bCs/>
          <w:sz w:val="28"/>
          <w:szCs w:val="28"/>
        </w:rPr>
        <w:t xml:space="preserve"> promovió controversia constitucional en contra de la </w:t>
      </w:r>
      <w:r w:rsidR="00014022" w:rsidRPr="00A808F6">
        <w:rPr>
          <w:b/>
          <w:sz w:val="28"/>
          <w:szCs w:val="28"/>
        </w:rPr>
        <w:t>Cámara de Diputados del Congreso de la Unión</w:t>
      </w:r>
      <w:r w:rsidRPr="00014022">
        <w:rPr>
          <w:bCs/>
          <w:sz w:val="28"/>
          <w:szCs w:val="28"/>
        </w:rPr>
        <w:t xml:space="preserve">. </w:t>
      </w:r>
      <w:r w:rsidR="00F15FD9" w:rsidRPr="00014022">
        <w:rPr>
          <w:sz w:val="28"/>
          <w:szCs w:val="28"/>
        </w:rPr>
        <w:t xml:space="preserve">En su </w:t>
      </w:r>
      <w:r w:rsidR="00D0351B" w:rsidRPr="00014022">
        <w:rPr>
          <w:sz w:val="28"/>
          <w:szCs w:val="28"/>
        </w:rPr>
        <w:t>único concepto de invalidez, el actor argumenta</w:t>
      </w:r>
      <w:r w:rsidR="00014022">
        <w:rPr>
          <w:sz w:val="28"/>
          <w:szCs w:val="28"/>
        </w:rPr>
        <w:t xml:space="preserve"> que se invade su esfera de atribuciones</w:t>
      </w:r>
      <w:r w:rsidR="001F2ED7" w:rsidRPr="00014022">
        <w:rPr>
          <w:sz w:val="28"/>
          <w:szCs w:val="28"/>
        </w:rPr>
        <w:t xml:space="preserve">, esencialmente, </w:t>
      </w:r>
      <w:r w:rsidR="00014022">
        <w:rPr>
          <w:sz w:val="28"/>
          <w:szCs w:val="28"/>
        </w:rPr>
        <w:t xml:space="preserve">por </w:t>
      </w:r>
      <w:r w:rsidR="001F2ED7" w:rsidRPr="00014022">
        <w:rPr>
          <w:sz w:val="28"/>
          <w:szCs w:val="28"/>
        </w:rPr>
        <w:t>lo siguiente:</w:t>
      </w:r>
    </w:p>
    <w:p w14:paraId="669297FF" w14:textId="0A7A3B31" w:rsidR="00A808F6" w:rsidRPr="00A808F6" w:rsidRDefault="00A808F6" w:rsidP="00A808F6">
      <w:pPr>
        <w:pStyle w:val="Prrafo"/>
        <w:numPr>
          <w:ilvl w:val="0"/>
          <w:numId w:val="22"/>
        </w:numPr>
        <w:spacing w:line="276" w:lineRule="auto"/>
        <w:rPr>
          <w:sz w:val="28"/>
          <w:szCs w:val="28"/>
        </w:rPr>
      </w:pPr>
      <w:r w:rsidRPr="00A808F6">
        <w:rPr>
          <w:sz w:val="28"/>
          <w:szCs w:val="28"/>
        </w:rPr>
        <w:t>En el artículo 111</w:t>
      </w:r>
      <w:r>
        <w:rPr>
          <w:sz w:val="28"/>
          <w:szCs w:val="28"/>
        </w:rPr>
        <w:t xml:space="preserve">, párrafo quinto, </w:t>
      </w:r>
      <w:r w:rsidRPr="00A808F6">
        <w:rPr>
          <w:sz w:val="28"/>
          <w:szCs w:val="28"/>
        </w:rPr>
        <w:t xml:space="preserve">de la Constitución Política del país se dispone que, para proceder penalmente por los delitos federales </w:t>
      </w:r>
      <w:r>
        <w:rPr>
          <w:sz w:val="28"/>
          <w:szCs w:val="28"/>
        </w:rPr>
        <w:t xml:space="preserve">en contra de </w:t>
      </w:r>
      <w:r w:rsidRPr="00A808F6">
        <w:rPr>
          <w:sz w:val="28"/>
          <w:szCs w:val="28"/>
        </w:rPr>
        <w:t>los servidores públicos de las entidades federativas</w:t>
      </w:r>
      <w:r>
        <w:rPr>
          <w:sz w:val="28"/>
          <w:szCs w:val="28"/>
        </w:rPr>
        <w:t xml:space="preserve"> </w:t>
      </w:r>
      <w:r w:rsidRPr="00C208BA">
        <w:rPr>
          <w:rFonts w:eastAsia="Times New Roman"/>
          <w:sz w:val="28"/>
          <w:szCs w:val="28"/>
          <w:lang w:eastAsia="es-ES"/>
        </w:rPr>
        <w:t xml:space="preserve">(entre ellos los miembros de los organismos a los que las Constituciones </w:t>
      </w:r>
      <w:r>
        <w:rPr>
          <w:rFonts w:eastAsia="Times New Roman"/>
          <w:sz w:val="28"/>
          <w:szCs w:val="28"/>
          <w:lang w:eastAsia="es-ES"/>
        </w:rPr>
        <w:t>l</w:t>
      </w:r>
      <w:r w:rsidRPr="00C208BA">
        <w:rPr>
          <w:rFonts w:eastAsia="Times New Roman"/>
          <w:sz w:val="28"/>
          <w:szCs w:val="28"/>
          <w:lang w:eastAsia="es-ES"/>
        </w:rPr>
        <w:t>ocales les otorguen autonomía)</w:t>
      </w:r>
      <w:r>
        <w:rPr>
          <w:rFonts w:eastAsia="Times New Roman"/>
          <w:sz w:val="28"/>
          <w:szCs w:val="28"/>
          <w:lang w:eastAsia="es-ES"/>
        </w:rPr>
        <w:t xml:space="preserve"> </w:t>
      </w:r>
      <w:r w:rsidRPr="00A808F6">
        <w:rPr>
          <w:sz w:val="28"/>
          <w:szCs w:val="28"/>
        </w:rPr>
        <w:t>c</w:t>
      </w:r>
      <w:r w:rsidR="00DC59B1">
        <w:rPr>
          <w:sz w:val="28"/>
          <w:szCs w:val="28"/>
        </w:rPr>
        <w:t>o</w:t>
      </w:r>
      <w:r w:rsidRPr="00A808F6">
        <w:rPr>
          <w:sz w:val="28"/>
          <w:szCs w:val="28"/>
        </w:rPr>
        <w:t xml:space="preserve">mo lo es el Fiscal General de Morelos, se seguirá el procedimiento establecido en este artículo con el fin de que la declaración de procedencia se comunique a las legislaturas estatales para que en ejercicio de sus atribuciones “procedan como corresponda”. </w:t>
      </w:r>
    </w:p>
    <w:p w14:paraId="7CED157F" w14:textId="0B9706A9" w:rsidR="00A808F6" w:rsidRPr="00A808F6" w:rsidRDefault="00A808F6" w:rsidP="00A808F6">
      <w:pPr>
        <w:pStyle w:val="Prrafo"/>
        <w:spacing w:line="276" w:lineRule="auto"/>
        <w:ind w:left="720"/>
        <w:rPr>
          <w:sz w:val="28"/>
          <w:szCs w:val="28"/>
        </w:rPr>
      </w:pPr>
      <w:r w:rsidRPr="00A808F6">
        <w:rPr>
          <w:sz w:val="28"/>
          <w:szCs w:val="28"/>
        </w:rPr>
        <w:t xml:space="preserve">Es decir, la Cámara de Diputados no tiene una decisión definitiva en la materia respecto de servidores públicos estatales, sino que </w:t>
      </w:r>
      <w:r w:rsidRPr="00A808F6">
        <w:rPr>
          <w:sz w:val="28"/>
          <w:szCs w:val="28"/>
        </w:rPr>
        <w:lastRenderedPageBreak/>
        <w:t xml:space="preserve">de conformidad con el </w:t>
      </w:r>
      <w:r w:rsidRPr="00F56084">
        <w:rPr>
          <w:sz w:val="28"/>
          <w:szCs w:val="28"/>
        </w:rPr>
        <w:t>segundo párrafo del artículo 28 de la Ley Federal de Responsabilidades de los Servidores Públicos,</w:t>
      </w:r>
      <w:r w:rsidRPr="00A808F6">
        <w:rPr>
          <w:sz w:val="28"/>
          <w:szCs w:val="28"/>
        </w:rPr>
        <w:t xml:space="preserve"> al disponerse que “las legislaturas locales procederán como corresponda y, en su caso, pondrán al inculpado a disposición del ministerio público federal o del órgano jurisdiccional respectivo” el órgano legislativo local tiene competencia (la cual se encuentra dotada de autonomía) para decidir qué hacer con sus propias autoridades acusadas por la posible comisión de delitos federales</w:t>
      </w:r>
      <w:r>
        <w:rPr>
          <w:sz w:val="28"/>
          <w:szCs w:val="28"/>
        </w:rPr>
        <w:t xml:space="preserve">. </w:t>
      </w:r>
    </w:p>
    <w:p w14:paraId="0C577D6D" w14:textId="589C92F4" w:rsidR="00E907CC" w:rsidRPr="00CE1747" w:rsidRDefault="00A808F6" w:rsidP="00E907CC">
      <w:pPr>
        <w:pStyle w:val="Prrafodelista"/>
        <w:numPr>
          <w:ilvl w:val="0"/>
          <w:numId w:val="22"/>
        </w:numPr>
        <w:rPr>
          <w:sz w:val="28"/>
          <w:szCs w:val="28"/>
        </w:rPr>
      </w:pPr>
      <w:r w:rsidRPr="00A808F6">
        <w:rPr>
          <w:sz w:val="28"/>
          <w:szCs w:val="28"/>
        </w:rPr>
        <w:t>En el caso, la Cámara de Diputados</w:t>
      </w:r>
      <w:r>
        <w:rPr>
          <w:sz w:val="28"/>
          <w:szCs w:val="28"/>
        </w:rPr>
        <w:t xml:space="preserve"> del Congreso de la Unión sostuvo </w:t>
      </w:r>
      <w:r w:rsidRPr="00DD572E">
        <w:rPr>
          <w:sz w:val="28"/>
          <w:szCs w:val="28"/>
        </w:rPr>
        <w:t>que el Fiscal General del Estado de Morelos no</w:t>
      </w:r>
      <w:r w:rsidRPr="00A808F6">
        <w:rPr>
          <w:sz w:val="28"/>
          <w:szCs w:val="28"/>
        </w:rPr>
        <w:t xml:space="preserve"> encuadra en la hipótesis del párrafo quinto del artículo 111 de la Constitución </w:t>
      </w:r>
      <w:r>
        <w:rPr>
          <w:sz w:val="28"/>
          <w:szCs w:val="28"/>
        </w:rPr>
        <w:t xml:space="preserve">Política del país, es decir, no tiene “fuero constitucional” </w:t>
      </w:r>
      <w:r w:rsidRPr="00A808F6">
        <w:rPr>
          <w:sz w:val="28"/>
          <w:szCs w:val="28"/>
        </w:rPr>
        <w:t xml:space="preserve">por lo que desechó la solicitud de declaración de procedencia realizada por la </w:t>
      </w:r>
      <w:r w:rsidRPr="00DD572E">
        <w:rPr>
          <w:sz w:val="28"/>
          <w:szCs w:val="28"/>
        </w:rPr>
        <w:t>Fiscalía General de la República,</w:t>
      </w:r>
      <w:r w:rsidRPr="00A808F6">
        <w:rPr>
          <w:sz w:val="28"/>
          <w:szCs w:val="28"/>
        </w:rPr>
        <w:t xml:space="preserve"> siendo tal proceder contrario a lo</w:t>
      </w:r>
      <w:r>
        <w:rPr>
          <w:sz w:val="28"/>
          <w:szCs w:val="28"/>
        </w:rPr>
        <w:t xml:space="preserve"> contenido en</w:t>
      </w:r>
      <w:r w:rsidRPr="00A808F6">
        <w:rPr>
          <w:sz w:val="28"/>
          <w:szCs w:val="28"/>
        </w:rPr>
        <w:t xml:space="preserve"> dicho </w:t>
      </w:r>
      <w:r>
        <w:rPr>
          <w:sz w:val="28"/>
          <w:szCs w:val="28"/>
        </w:rPr>
        <w:t xml:space="preserve">precepto constitucional </w:t>
      </w:r>
      <w:r w:rsidRPr="00A808F6">
        <w:rPr>
          <w:sz w:val="28"/>
          <w:szCs w:val="28"/>
        </w:rPr>
        <w:t xml:space="preserve">y </w:t>
      </w:r>
      <w:r>
        <w:rPr>
          <w:sz w:val="28"/>
          <w:szCs w:val="28"/>
        </w:rPr>
        <w:t>a</w:t>
      </w:r>
      <w:r w:rsidRPr="00A808F6">
        <w:rPr>
          <w:sz w:val="28"/>
          <w:szCs w:val="28"/>
        </w:rPr>
        <w:t xml:space="preserve"> la soberanía del </w:t>
      </w:r>
      <w:r w:rsidRPr="001840AD">
        <w:rPr>
          <w:sz w:val="28"/>
          <w:szCs w:val="28"/>
        </w:rPr>
        <w:t>estado</w:t>
      </w:r>
      <w:r w:rsidRPr="00CE1747">
        <w:rPr>
          <w:sz w:val="28"/>
          <w:szCs w:val="28"/>
        </w:rPr>
        <w:t xml:space="preserve"> de Morelos, pues: </w:t>
      </w:r>
    </w:p>
    <w:p w14:paraId="12A24365" w14:textId="77777777" w:rsidR="00E907CC" w:rsidRPr="00CE1747" w:rsidRDefault="00E907CC" w:rsidP="00E907CC">
      <w:pPr>
        <w:pStyle w:val="Prrafodelista"/>
        <w:rPr>
          <w:sz w:val="16"/>
          <w:szCs w:val="16"/>
        </w:rPr>
      </w:pPr>
    </w:p>
    <w:p w14:paraId="06E0EEFD" w14:textId="74287A27" w:rsidR="00E907CC" w:rsidRPr="00CE1747" w:rsidRDefault="00A808F6" w:rsidP="00E907CC">
      <w:pPr>
        <w:pStyle w:val="Prrafodelista"/>
        <w:numPr>
          <w:ilvl w:val="0"/>
          <w:numId w:val="36"/>
        </w:numPr>
        <w:ind w:left="1134"/>
        <w:rPr>
          <w:sz w:val="28"/>
          <w:szCs w:val="28"/>
        </w:rPr>
      </w:pPr>
      <w:r w:rsidRPr="00CE1747">
        <w:rPr>
          <w:sz w:val="28"/>
          <w:szCs w:val="28"/>
        </w:rPr>
        <w:t xml:space="preserve">El Fiscal General del Estado de Morelos sí cuenta con fuero constitucional por ser el titular de un organismo constitucional autónomo, con fundamento en el párrafo quinto del artículo 111 constitucional, en relación </w:t>
      </w:r>
      <w:r w:rsidRPr="001840AD">
        <w:rPr>
          <w:sz w:val="28"/>
          <w:szCs w:val="28"/>
        </w:rPr>
        <w:t>con</w:t>
      </w:r>
      <w:r w:rsidR="001840AD" w:rsidRPr="001840AD">
        <w:rPr>
          <w:sz w:val="28"/>
          <w:szCs w:val="28"/>
        </w:rPr>
        <w:t xml:space="preserve"> el </w:t>
      </w:r>
      <w:r w:rsidRPr="001840AD">
        <w:rPr>
          <w:sz w:val="28"/>
          <w:szCs w:val="28"/>
        </w:rPr>
        <w:t>diverso</w:t>
      </w:r>
      <w:r w:rsidRPr="00CE1747">
        <w:rPr>
          <w:sz w:val="28"/>
          <w:szCs w:val="28"/>
        </w:rPr>
        <w:t xml:space="preserve"> 79-A de la Constitución Política del Estado de Morelos; y</w:t>
      </w:r>
    </w:p>
    <w:p w14:paraId="080F2F49" w14:textId="77777777" w:rsidR="00E907CC" w:rsidRPr="00E907CC" w:rsidRDefault="00E907CC" w:rsidP="00E907CC">
      <w:pPr>
        <w:pStyle w:val="Prrafodelista"/>
        <w:ind w:left="1560"/>
        <w:rPr>
          <w:sz w:val="10"/>
          <w:szCs w:val="10"/>
        </w:rPr>
      </w:pPr>
    </w:p>
    <w:p w14:paraId="15B32AB9" w14:textId="7E3D1302" w:rsidR="00A808F6" w:rsidRPr="00E907CC" w:rsidRDefault="00A808F6" w:rsidP="00E907CC">
      <w:pPr>
        <w:pStyle w:val="Prrafodelista"/>
        <w:numPr>
          <w:ilvl w:val="0"/>
          <w:numId w:val="36"/>
        </w:numPr>
        <w:ind w:left="1134"/>
        <w:rPr>
          <w:sz w:val="28"/>
          <w:szCs w:val="28"/>
        </w:rPr>
      </w:pPr>
      <w:r w:rsidRPr="00E907CC">
        <w:rPr>
          <w:sz w:val="28"/>
          <w:szCs w:val="28"/>
        </w:rPr>
        <w:t>Se transgredió la atribución del Poder Legislativo local para participar en el procedimiento de declaración de procedencia para resolver si debía retirarse o no la inmunidad procesal penal a un miembro titular de un organismo al que la Constitución del Estado de Morelos le reconoce autonomía.</w:t>
      </w:r>
    </w:p>
    <w:p w14:paraId="2E5EACB6" w14:textId="60E27647" w:rsidR="00A808F6" w:rsidRPr="00A808F6" w:rsidRDefault="00A808F6" w:rsidP="00A808F6">
      <w:pPr>
        <w:pStyle w:val="Prrafo"/>
        <w:numPr>
          <w:ilvl w:val="0"/>
          <w:numId w:val="22"/>
        </w:numPr>
        <w:spacing w:line="276" w:lineRule="auto"/>
        <w:rPr>
          <w:sz w:val="28"/>
          <w:szCs w:val="28"/>
        </w:rPr>
      </w:pPr>
      <w:r>
        <w:rPr>
          <w:sz w:val="28"/>
          <w:szCs w:val="28"/>
        </w:rPr>
        <w:t xml:space="preserve">Por ello, </w:t>
      </w:r>
      <w:r w:rsidRPr="00A808F6">
        <w:rPr>
          <w:sz w:val="28"/>
          <w:szCs w:val="28"/>
        </w:rPr>
        <w:t xml:space="preserve">se transgredieron los principios de </w:t>
      </w:r>
      <w:r w:rsidRPr="00A808F6">
        <w:rPr>
          <w:b/>
          <w:bCs/>
          <w:sz w:val="28"/>
          <w:szCs w:val="28"/>
        </w:rPr>
        <w:t>no intromisión</w:t>
      </w:r>
      <w:r w:rsidRPr="00A808F6">
        <w:rPr>
          <w:sz w:val="28"/>
          <w:szCs w:val="28"/>
        </w:rPr>
        <w:t xml:space="preserve"> pues la Cámara de Diputados del Congreso de la Unión interfiere en una cuestión propia del Congreso Local y </w:t>
      </w:r>
      <w:r w:rsidRPr="00A808F6">
        <w:rPr>
          <w:b/>
          <w:bCs/>
          <w:sz w:val="28"/>
          <w:szCs w:val="28"/>
        </w:rPr>
        <w:t xml:space="preserve">de </w:t>
      </w:r>
      <w:r>
        <w:rPr>
          <w:b/>
          <w:bCs/>
          <w:sz w:val="28"/>
          <w:szCs w:val="28"/>
        </w:rPr>
        <w:t xml:space="preserve">no </w:t>
      </w:r>
      <w:r w:rsidRPr="00A808F6">
        <w:rPr>
          <w:b/>
          <w:bCs/>
          <w:sz w:val="28"/>
          <w:szCs w:val="28"/>
        </w:rPr>
        <w:t>dependencia</w:t>
      </w:r>
      <w:r w:rsidRPr="00A808F6">
        <w:rPr>
          <w:sz w:val="28"/>
          <w:szCs w:val="28"/>
        </w:rPr>
        <w:t>, pues impid</w:t>
      </w:r>
      <w:r w:rsidR="00DC59B1">
        <w:rPr>
          <w:sz w:val="28"/>
          <w:szCs w:val="28"/>
        </w:rPr>
        <w:t>e</w:t>
      </w:r>
      <w:r w:rsidRPr="00A808F6">
        <w:rPr>
          <w:sz w:val="28"/>
          <w:szCs w:val="28"/>
        </w:rPr>
        <w:t xml:space="preserve"> que se pronuncie con autonomía respecto de la declaración de procedencia</w:t>
      </w:r>
      <w:r>
        <w:rPr>
          <w:sz w:val="28"/>
          <w:szCs w:val="28"/>
        </w:rPr>
        <w:t xml:space="preserve">, </w:t>
      </w:r>
      <w:r w:rsidRPr="00A808F6">
        <w:rPr>
          <w:sz w:val="28"/>
          <w:szCs w:val="28"/>
        </w:rPr>
        <w:t>como corresponda</w:t>
      </w:r>
      <w:r>
        <w:rPr>
          <w:sz w:val="28"/>
          <w:szCs w:val="28"/>
        </w:rPr>
        <w:t xml:space="preserve">, </w:t>
      </w:r>
      <w:r w:rsidRPr="00A808F6">
        <w:rPr>
          <w:sz w:val="28"/>
          <w:szCs w:val="28"/>
        </w:rPr>
        <w:t xml:space="preserve">en ejercicio de sus atribuciones respecto del Fiscal del Estado de Morelos. </w:t>
      </w:r>
    </w:p>
    <w:p w14:paraId="6D719B6C" w14:textId="3D83F7E0" w:rsidR="00A808F6" w:rsidRPr="00A808F6" w:rsidRDefault="00A808F6" w:rsidP="00A808F6">
      <w:pPr>
        <w:pStyle w:val="Prrafo"/>
        <w:numPr>
          <w:ilvl w:val="0"/>
          <w:numId w:val="22"/>
        </w:numPr>
        <w:spacing w:line="276" w:lineRule="auto"/>
        <w:rPr>
          <w:sz w:val="28"/>
          <w:szCs w:val="28"/>
        </w:rPr>
      </w:pPr>
      <w:r w:rsidRPr="00A808F6">
        <w:rPr>
          <w:sz w:val="28"/>
          <w:szCs w:val="28"/>
        </w:rPr>
        <w:t xml:space="preserve">La Cámara de Diputados debió limitarse a establecer (conforme a las atribuciones que le otorga la </w:t>
      </w:r>
      <w:r>
        <w:rPr>
          <w:sz w:val="28"/>
          <w:szCs w:val="28"/>
        </w:rPr>
        <w:t>C</w:t>
      </w:r>
      <w:r w:rsidRPr="00A808F6">
        <w:rPr>
          <w:sz w:val="28"/>
          <w:szCs w:val="28"/>
        </w:rPr>
        <w:t>onstitución</w:t>
      </w:r>
      <w:r>
        <w:rPr>
          <w:sz w:val="28"/>
          <w:szCs w:val="28"/>
        </w:rPr>
        <w:t xml:space="preserve"> Política del país</w:t>
      </w:r>
      <w:r w:rsidRPr="00A808F6">
        <w:rPr>
          <w:sz w:val="28"/>
          <w:szCs w:val="28"/>
        </w:rPr>
        <w:t>) una vez desahogado el procedimiento</w:t>
      </w:r>
      <w:r>
        <w:rPr>
          <w:sz w:val="28"/>
          <w:szCs w:val="28"/>
        </w:rPr>
        <w:t>,</w:t>
      </w:r>
      <w:r w:rsidRPr="00A808F6">
        <w:rPr>
          <w:sz w:val="28"/>
          <w:szCs w:val="28"/>
        </w:rPr>
        <w:t xml:space="preserve"> si procedía el desafuero o no y comunicarse al Congreso del Estado de Morelos, para que actuara como estimara conducente. En ese sentido,</w:t>
      </w:r>
      <w:r>
        <w:rPr>
          <w:sz w:val="28"/>
          <w:szCs w:val="28"/>
        </w:rPr>
        <w:t xml:space="preserve"> reitera,</w:t>
      </w:r>
      <w:r w:rsidRPr="00A808F6">
        <w:rPr>
          <w:sz w:val="28"/>
          <w:szCs w:val="28"/>
        </w:rPr>
        <w:t xml:space="preserve"> la </w:t>
      </w:r>
      <w:r w:rsidRPr="00A808F6">
        <w:rPr>
          <w:sz w:val="28"/>
          <w:szCs w:val="28"/>
        </w:rPr>
        <w:lastRenderedPageBreak/>
        <w:t xml:space="preserve">Cámara de Diputados vulnera la competencia del Congreso Local para decidir en última instancia lo procedente respecto de un servidor público del </w:t>
      </w:r>
      <w:r w:rsidR="00DC59B1">
        <w:rPr>
          <w:sz w:val="28"/>
          <w:szCs w:val="28"/>
        </w:rPr>
        <w:t>E</w:t>
      </w:r>
      <w:r w:rsidRPr="00A808F6">
        <w:rPr>
          <w:sz w:val="28"/>
          <w:szCs w:val="28"/>
        </w:rPr>
        <w:t xml:space="preserve">stado de Morelos, respecto de la declaración de procedencia.  </w:t>
      </w:r>
    </w:p>
    <w:p w14:paraId="5CD8F84E" w14:textId="7E369135" w:rsidR="00A808F6" w:rsidRPr="00A808F6" w:rsidRDefault="00A808F6" w:rsidP="00A808F6">
      <w:pPr>
        <w:pStyle w:val="Prrafodelista"/>
        <w:numPr>
          <w:ilvl w:val="0"/>
          <w:numId w:val="22"/>
        </w:numPr>
        <w:rPr>
          <w:sz w:val="28"/>
          <w:szCs w:val="28"/>
        </w:rPr>
      </w:pPr>
      <w:r>
        <w:rPr>
          <w:sz w:val="28"/>
          <w:szCs w:val="28"/>
        </w:rPr>
        <w:t>L</w:t>
      </w:r>
      <w:r w:rsidRPr="00A808F6">
        <w:rPr>
          <w:sz w:val="28"/>
          <w:szCs w:val="28"/>
        </w:rPr>
        <w:t xml:space="preserve">a Cámara de Diputados </w:t>
      </w:r>
      <w:r>
        <w:rPr>
          <w:sz w:val="28"/>
          <w:szCs w:val="28"/>
        </w:rPr>
        <w:t xml:space="preserve">demandada </w:t>
      </w:r>
      <w:r w:rsidRPr="00A808F6">
        <w:rPr>
          <w:sz w:val="28"/>
          <w:szCs w:val="28"/>
        </w:rPr>
        <w:t xml:space="preserve">no cuenta con la atribución de calificar si un servidor público </w:t>
      </w:r>
      <w:r>
        <w:rPr>
          <w:sz w:val="28"/>
          <w:szCs w:val="28"/>
        </w:rPr>
        <w:t xml:space="preserve">tiene </w:t>
      </w:r>
      <w:r w:rsidRPr="00A808F6">
        <w:rPr>
          <w:sz w:val="28"/>
          <w:szCs w:val="28"/>
        </w:rPr>
        <w:t xml:space="preserve">o no fuero constitucional, sino que ello constituye una facultad reservada a un órgano jurisdiccional </w:t>
      </w:r>
      <w:r>
        <w:rPr>
          <w:sz w:val="28"/>
          <w:szCs w:val="28"/>
        </w:rPr>
        <w:t xml:space="preserve">(dada la interpretación constitucional) </w:t>
      </w:r>
      <w:r w:rsidRPr="00A808F6">
        <w:rPr>
          <w:sz w:val="28"/>
          <w:szCs w:val="28"/>
        </w:rPr>
        <w:t xml:space="preserve">y en todo caso, en la atribución consignada de forma expresa a favor del Congreso local en el párrafo quinto del artículo 111 constitucional subyace su facultad implícita para participar en aquellos procedimientos en donde la Cámara de Diputados del Congreso de la Unión </w:t>
      </w:r>
      <w:r>
        <w:rPr>
          <w:sz w:val="28"/>
          <w:szCs w:val="28"/>
        </w:rPr>
        <w:t xml:space="preserve">determine </w:t>
      </w:r>
      <w:r w:rsidRPr="00A808F6">
        <w:rPr>
          <w:sz w:val="28"/>
          <w:szCs w:val="28"/>
        </w:rPr>
        <w:t xml:space="preserve">que el funcionario respectivo no cuenta con fuero constitucional y más aún, en los casos </w:t>
      </w:r>
      <w:r w:rsidR="004A770B">
        <w:rPr>
          <w:sz w:val="28"/>
          <w:szCs w:val="28"/>
        </w:rPr>
        <w:t>q</w:t>
      </w:r>
      <w:r w:rsidRPr="00A808F6">
        <w:rPr>
          <w:sz w:val="28"/>
          <w:szCs w:val="28"/>
        </w:rPr>
        <w:t>ue se contravenga el artículo 111 constitucional.</w:t>
      </w:r>
    </w:p>
    <w:p w14:paraId="77EBD5E5" w14:textId="5B1632F3" w:rsidR="00014022" w:rsidRDefault="00A808F6" w:rsidP="00A808F6">
      <w:pPr>
        <w:pStyle w:val="Prrafo"/>
        <w:numPr>
          <w:ilvl w:val="0"/>
          <w:numId w:val="22"/>
        </w:numPr>
        <w:spacing w:line="276" w:lineRule="auto"/>
        <w:rPr>
          <w:sz w:val="28"/>
          <w:szCs w:val="28"/>
        </w:rPr>
      </w:pPr>
      <w:r>
        <w:rPr>
          <w:sz w:val="28"/>
          <w:szCs w:val="28"/>
        </w:rPr>
        <w:t xml:space="preserve">Por lo que el acto impugnado se </w:t>
      </w:r>
      <w:r w:rsidRPr="00A808F6">
        <w:rPr>
          <w:sz w:val="28"/>
          <w:szCs w:val="28"/>
        </w:rPr>
        <w:t>traduce en una subordinación (como nivel más alto de violación al principio de división de poderes)</w:t>
      </w:r>
      <w:r>
        <w:rPr>
          <w:sz w:val="28"/>
          <w:szCs w:val="28"/>
        </w:rPr>
        <w:t xml:space="preserve"> </w:t>
      </w:r>
      <w:r w:rsidRPr="00A808F6">
        <w:rPr>
          <w:sz w:val="28"/>
          <w:szCs w:val="28"/>
        </w:rPr>
        <w:t xml:space="preserve">ya que no sólo implica que un poder no pueda tomar autónomamente sus decisiones, sino que además debe someterse a la voluntad del subordinante. Lo que en el caso ocurre pues la Cámara de Diputados subordina al Congreso de Morelos </w:t>
      </w:r>
      <w:r>
        <w:rPr>
          <w:sz w:val="28"/>
          <w:szCs w:val="28"/>
        </w:rPr>
        <w:t>impidiendo</w:t>
      </w:r>
      <w:r w:rsidRPr="00A808F6">
        <w:rPr>
          <w:sz w:val="28"/>
          <w:szCs w:val="28"/>
        </w:rPr>
        <w:t xml:space="preserve"> un curso de acción, pues nada puede hacer frente a la descalificación del Fiscal General para contar con fuero, pese a ser titular de un organismo constitucional autónomo, impidiéndole su participación legítima en el proceso de desafuero.</w:t>
      </w:r>
    </w:p>
    <w:p w14:paraId="1C693EB0" w14:textId="3F81F29D" w:rsidR="00F927BC" w:rsidRDefault="002F3466" w:rsidP="00F927BC">
      <w:pPr>
        <w:pStyle w:val="Prrafodelista"/>
        <w:numPr>
          <w:ilvl w:val="0"/>
          <w:numId w:val="22"/>
        </w:numPr>
        <w:rPr>
          <w:sz w:val="28"/>
          <w:szCs w:val="28"/>
        </w:rPr>
      </w:pPr>
      <w:r>
        <w:rPr>
          <w:sz w:val="28"/>
          <w:szCs w:val="28"/>
        </w:rPr>
        <w:t>Finalmente,</w:t>
      </w:r>
      <w:r w:rsidR="001840AD">
        <w:rPr>
          <w:sz w:val="28"/>
          <w:szCs w:val="28"/>
        </w:rPr>
        <w:t xml:space="preserve"> el</w:t>
      </w:r>
      <w:r>
        <w:rPr>
          <w:sz w:val="28"/>
          <w:szCs w:val="28"/>
        </w:rPr>
        <w:t xml:space="preserve"> </w:t>
      </w:r>
      <w:r w:rsidRPr="001840AD">
        <w:rPr>
          <w:sz w:val="28"/>
          <w:szCs w:val="28"/>
        </w:rPr>
        <w:t>acto</w:t>
      </w:r>
      <w:r w:rsidRPr="002F3466">
        <w:rPr>
          <w:sz w:val="28"/>
          <w:szCs w:val="28"/>
        </w:rPr>
        <w:t xml:space="preserve"> </w:t>
      </w:r>
      <w:r>
        <w:rPr>
          <w:sz w:val="28"/>
          <w:szCs w:val="28"/>
        </w:rPr>
        <w:t xml:space="preserve">impugnado </w:t>
      </w:r>
      <w:r w:rsidRPr="002F3466">
        <w:rPr>
          <w:sz w:val="28"/>
          <w:szCs w:val="28"/>
        </w:rPr>
        <w:t xml:space="preserve">transgrede </w:t>
      </w:r>
      <w:r>
        <w:rPr>
          <w:sz w:val="28"/>
          <w:szCs w:val="28"/>
        </w:rPr>
        <w:t xml:space="preserve">la facultad del Congreso local </w:t>
      </w:r>
      <w:r w:rsidRPr="002F3466">
        <w:rPr>
          <w:sz w:val="28"/>
          <w:szCs w:val="28"/>
        </w:rPr>
        <w:t xml:space="preserve">de poder ampliar o integrar el catálogo de servidores públicos locales previsto en el quinto párrafo del artículo 111 Constitucional, tomando en cuenta que </w:t>
      </w:r>
      <w:r w:rsidR="00F927BC">
        <w:rPr>
          <w:sz w:val="28"/>
          <w:szCs w:val="28"/>
        </w:rPr>
        <w:t xml:space="preserve">desde el </w:t>
      </w:r>
      <w:r w:rsidRPr="002F3466">
        <w:rPr>
          <w:sz w:val="28"/>
          <w:szCs w:val="28"/>
        </w:rPr>
        <w:t xml:space="preserve">quince de febrero de dos mil dieciocho se reformó la Constitución Política del Estado de Morelos </w:t>
      </w:r>
      <w:r w:rsidR="00F927BC">
        <w:rPr>
          <w:sz w:val="28"/>
          <w:szCs w:val="28"/>
        </w:rPr>
        <w:t xml:space="preserve">con el </w:t>
      </w:r>
      <w:r w:rsidRPr="002F3466">
        <w:rPr>
          <w:sz w:val="28"/>
          <w:szCs w:val="28"/>
        </w:rPr>
        <w:t xml:space="preserve">fin de otorgar a la Fiscalía General del Estado de Morelos </w:t>
      </w:r>
      <w:r w:rsidRPr="00F927BC">
        <w:rPr>
          <w:b/>
          <w:bCs/>
          <w:sz w:val="28"/>
          <w:szCs w:val="28"/>
        </w:rPr>
        <w:t>autonomía constitucional</w:t>
      </w:r>
      <w:r w:rsidRPr="002F3466">
        <w:rPr>
          <w:sz w:val="28"/>
          <w:szCs w:val="28"/>
        </w:rPr>
        <w:t xml:space="preserve"> y debido a ello, su titular fue incluido en el catálogo del artículo 111, quinto párrafo, de la Constitución </w:t>
      </w:r>
      <w:r w:rsidR="00F927BC">
        <w:rPr>
          <w:sz w:val="28"/>
          <w:szCs w:val="28"/>
        </w:rPr>
        <w:t xml:space="preserve">Política del país. </w:t>
      </w:r>
    </w:p>
    <w:p w14:paraId="2D034960" w14:textId="1BC35920" w:rsidR="00014022" w:rsidRDefault="00014022" w:rsidP="001D605B">
      <w:pPr>
        <w:pStyle w:val="Prrafo"/>
        <w:numPr>
          <w:ilvl w:val="0"/>
          <w:numId w:val="37"/>
        </w:numPr>
        <w:ind w:left="0" w:hanging="567"/>
        <w:rPr>
          <w:sz w:val="28"/>
          <w:szCs w:val="28"/>
        </w:rPr>
      </w:pPr>
      <w:r w:rsidRPr="00014022">
        <w:rPr>
          <w:b/>
          <w:bCs/>
          <w:color w:val="0070C0"/>
          <w:sz w:val="28"/>
          <w:szCs w:val="28"/>
        </w:rPr>
        <w:t xml:space="preserve">Artículos constitucionales que se </w:t>
      </w:r>
      <w:r>
        <w:rPr>
          <w:b/>
          <w:bCs/>
          <w:color w:val="0070C0"/>
          <w:sz w:val="28"/>
          <w:szCs w:val="28"/>
        </w:rPr>
        <w:t>considera</w:t>
      </w:r>
      <w:r w:rsidR="00045673">
        <w:rPr>
          <w:b/>
          <w:bCs/>
          <w:color w:val="0070C0"/>
          <w:sz w:val="28"/>
          <w:szCs w:val="28"/>
        </w:rPr>
        <w:t>n</w:t>
      </w:r>
      <w:r w:rsidRPr="00014022">
        <w:rPr>
          <w:b/>
          <w:bCs/>
          <w:color w:val="0070C0"/>
          <w:sz w:val="28"/>
          <w:szCs w:val="28"/>
        </w:rPr>
        <w:t xml:space="preserve"> vulnerados</w:t>
      </w:r>
      <w:r>
        <w:rPr>
          <w:sz w:val="28"/>
          <w:szCs w:val="28"/>
        </w:rPr>
        <w:t xml:space="preserve">. El actor en la demanda señala que se transgredieron </w:t>
      </w:r>
      <w:r w:rsidR="00846F68">
        <w:rPr>
          <w:sz w:val="28"/>
          <w:szCs w:val="28"/>
        </w:rPr>
        <w:t xml:space="preserve">en su perjuicio </w:t>
      </w:r>
      <w:r>
        <w:rPr>
          <w:sz w:val="28"/>
          <w:szCs w:val="28"/>
        </w:rPr>
        <w:t>l</w:t>
      </w:r>
      <w:r w:rsidRPr="00014022">
        <w:rPr>
          <w:sz w:val="28"/>
          <w:szCs w:val="28"/>
        </w:rPr>
        <w:t>os artículos 40</w:t>
      </w:r>
      <w:r w:rsidR="00A808F6">
        <w:rPr>
          <w:sz w:val="28"/>
          <w:szCs w:val="28"/>
        </w:rPr>
        <w:t xml:space="preserve">, </w:t>
      </w:r>
      <w:r w:rsidRPr="00014022">
        <w:rPr>
          <w:sz w:val="28"/>
          <w:szCs w:val="28"/>
        </w:rPr>
        <w:t>41</w:t>
      </w:r>
      <w:r w:rsidR="00A808F6">
        <w:rPr>
          <w:sz w:val="28"/>
          <w:szCs w:val="28"/>
        </w:rPr>
        <w:t>,</w:t>
      </w:r>
      <w:r w:rsidRPr="00014022">
        <w:rPr>
          <w:sz w:val="28"/>
          <w:szCs w:val="28"/>
        </w:rPr>
        <w:t xml:space="preserve"> 49</w:t>
      </w:r>
      <w:r w:rsidR="00A808F6">
        <w:rPr>
          <w:sz w:val="28"/>
          <w:szCs w:val="28"/>
        </w:rPr>
        <w:t>,</w:t>
      </w:r>
      <w:r w:rsidRPr="00014022">
        <w:rPr>
          <w:sz w:val="28"/>
          <w:szCs w:val="28"/>
        </w:rPr>
        <w:t xml:space="preserve"> 94, undécimo párrafo</w:t>
      </w:r>
      <w:r w:rsidR="00A808F6">
        <w:rPr>
          <w:sz w:val="28"/>
          <w:szCs w:val="28"/>
        </w:rPr>
        <w:t>,</w:t>
      </w:r>
      <w:r w:rsidRPr="00014022">
        <w:rPr>
          <w:sz w:val="28"/>
          <w:szCs w:val="28"/>
        </w:rPr>
        <w:t xml:space="preserve"> 110</w:t>
      </w:r>
      <w:r w:rsidR="00A808F6">
        <w:rPr>
          <w:sz w:val="28"/>
          <w:szCs w:val="28"/>
        </w:rPr>
        <w:t>,</w:t>
      </w:r>
      <w:r w:rsidRPr="00014022">
        <w:rPr>
          <w:sz w:val="28"/>
          <w:szCs w:val="28"/>
        </w:rPr>
        <w:t xml:space="preserve"> 111, quinto párrafo y 116, </w:t>
      </w:r>
      <w:r w:rsidRPr="00014022">
        <w:rPr>
          <w:sz w:val="28"/>
          <w:szCs w:val="28"/>
        </w:rPr>
        <w:lastRenderedPageBreak/>
        <w:t>fracción IX, de la Constitución Política de</w:t>
      </w:r>
      <w:r w:rsidR="00A808F6">
        <w:rPr>
          <w:sz w:val="28"/>
          <w:szCs w:val="28"/>
        </w:rPr>
        <w:t xml:space="preserve"> los Estados Unidos Mexicanos. </w:t>
      </w:r>
    </w:p>
    <w:p w14:paraId="1BD7E217" w14:textId="77777777" w:rsidR="00014022" w:rsidRPr="00A808F6" w:rsidRDefault="00014022" w:rsidP="00014022">
      <w:pPr>
        <w:pStyle w:val="Prrafo"/>
        <w:rPr>
          <w:sz w:val="10"/>
          <w:szCs w:val="10"/>
        </w:rPr>
      </w:pPr>
    </w:p>
    <w:p w14:paraId="22A2B0DB" w14:textId="1CDE99FD" w:rsidR="00F15FD9" w:rsidRPr="00846F68" w:rsidRDefault="00F15FD9" w:rsidP="001D605B">
      <w:pPr>
        <w:pStyle w:val="Prrafo"/>
        <w:numPr>
          <w:ilvl w:val="0"/>
          <w:numId w:val="37"/>
        </w:numPr>
        <w:tabs>
          <w:tab w:val="left" w:pos="284"/>
        </w:tabs>
        <w:ind w:left="0" w:hanging="567"/>
        <w:rPr>
          <w:bCs/>
          <w:sz w:val="28"/>
          <w:szCs w:val="28"/>
        </w:rPr>
      </w:pPr>
      <w:r w:rsidRPr="00846F68">
        <w:rPr>
          <w:b/>
          <w:color w:val="0070C0"/>
          <w:sz w:val="28"/>
          <w:szCs w:val="28"/>
        </w:rPr>
        <w:t>Admisión y trámite.</w:t>
      </w:r>
      <w:r w:rsidRPr="00846F68">
        <w:rPr>
          <w:sz w:val="28"/>
          <w:szCs w:val="28"/>
        </w:rPr>
        <w:t xml:space="preserve"> </w:t>
      </w:r>
      <w:r w:rsidR="00D0351B" w:rsidRPr="00846F68">
        <w:rPr>
          <w:sz w:val="28"/>
          <w:szCs w:val="28"/>
        </w:rPr>
        <w:t>Por acuerdo</w:t>
      </w:r>
      <w:r w:rsidR="00014022" w:rsidRPr="00846F68">
        <w:rPr>
          <w:sz w:val="28"/>
          <w:szCs w:val="28"/>
        </w:rPr>
        <w:t xml:space="preserve"> de diecinueve de octubre de dos mil veintiuno, el Presidente de esta Suprema Corte de Justicia de la Nación</w:t>
      </w:r>
      <w:r w:rsidR="00846F68" w:rsidRPr="00846F68">
        <w:rPr>
          <w:sz w:val="28"/>
          <w:szCs w:val="28"/>
        </w:rPr>
        <w:t xml:space="preserve"> ordenó formar y</w:t>
      </w:r>
      <w:r w:rsidR="00A808F6">
        <w:rPr>
          <w:sz w:val="28"/>
          <w:szCs w:val="28"/>
        </w:rPr>
        <w:t xml:space="preserve"> registrar la presente </w:t>
      </w:r>
      <w:r w:rsidR="00846F68" w:rsidRPr="00846F68">
        <w:rPr>
          <w:sz w:val="28"/>
          <w:szCs w:val="28"/>
        </w:rPr>
        <w:t xml:space="preserve">controversia constitucional </w:t>
      </w:r>
      <w:r w:rsidR="00A808F6">
        <w:rPr>
          <w:sz w:val="28"/>
          <w:szCs w:val="28"/>
        </w:rPr>
        <w:t xml:space="preserve">con </w:t>
      </w:r>
      <w:r w:rsidR="00A808F6" w:rsidRPr="00846F68">
        <w:rPr>
          <w:sz w:val="28"/>
          <w:szCs w:val="28"/>
        </w:rPr>
        <w:t xml:space="preserve">el expediente </w:t>
      </w:r>
      <w:r w:rsidR="00846F68" w:rsidRPr="00846F68">
        <w:rPr>
          <w:b/>
          <w:bCs/>
          <w:sz w:val="28"/>
          <w:szCs w:val="28"/>
        </w:rPr>
        <w:t>151/2021</w:t>
      </w:r>
      <w:r w:rsidR="00846F68" w:rsidRPr="00846F68">
        <w:rPr>
          <w:sz w:val="28"/>
          <w:szCs w:val="28"/>
        </w:rPr>
        <w:t xml:space="preserve"> y </w:t>
      </w:r>
      <w:r w:rsidR="0032219A">
        <w:rPr>
          <w:sz w:val="28"/>
          <w:szCs w:val="28"/>
        </w:rPr>
        <w:t>lo turnó</w:t>
      </w:r>
      <w:r w:rsidR="00846F68" w:rsidRPr="00846F68">
        <w:rPr>
          <w:sz w:val="28"/>
          <w:szCs w:val="28"/>
        </w:rPr>
        <w:t xml:space="preserve"> a la </w:t>
      </w:r>
      <w:r w:rsidR="00846F68" w:rsidRPr="0087685C">
        <w:rPr>
          <w:b/>
          <w:bCs/>
          <w:sz w:val="28"/>
          <w:szCs w:val="28"/>
        </w:rPr>
        <w:t>Ministra Norma Lucía Piña Hernández</w:t>
      </w:r>
      <w:r w:rsidR="00846F68" w:rsidRPr="00846F68">
        <w:rPr>
          <w:sz w:val="28"/>
          <w:szCs w:val="28"/>
        </w:rPr>
        <w:t xml:space="preserve"> para que instruyera el procedimiento correspondiente.</w:t>
      </w:r>
    </w:p>
    <w:p w14:paraId="1FC23820" w14:textId="77777777" w:rsidR="00846F68" w:rsidRPr="0047499A" w:rsidRDefault="00846F68" w:rsidP="00846F68">
      <w:pPr>
        <w:pStyle w:val="Prrafo"/>
        <w:tabs>
          <w:tab w:val="left" w:pos="284"/>
        </w:tabs>
        <w:rPr>
          <w:bCs/>
          <w:sz w:val="10"/>
          <w:szCs w:val="10"/>
        </w:rPr>
      </w:pPr>
    </w:p>
    <w:p w14:paraId="5D4365A3" w14:textId="1B73A223" w:rsidR="00D0351B" w:rsidRDefault="00D0351B" w:rsidP="001D605B">
      <w:pPr>
        <w:pStyle w:val="Prrafo"/>
        <w:numPr>
          <w:ilvl w:val="0"/>
          <w:numId w:val="37"/>
        </w:numPr>
        <w:tabs>
          <w:tab w:val="left" w:pos="284"/>
        </w:tabs>
        <w:ind w:left="0" w:hanging="567"/>
        <w:rPr>
          <w:bCs/>
          <w:sz w:val="28"/>
          <w:szCs w:val="28"/>
        </w:rPr>
      </w:pPr>
      <w:r w:rsidRPr="00D0351B">
        <w:rPr>
          <w:bCs/>
          <w:sz w:val="28"/>
          <w:szCs w:val="28"/>
        </w:rPr>
        <w:t xml:space="preserve">Por acuerdo de </w:t>
      </w:r>
      <w:r w:rsidR="00846F68" w:rsidRPr="00846F68">
        <w:rPr>
          <w:bCs/>
          <w:sz w:val="28"/>
          <w:szCs w:val="28"/>
        </w:rPr>
        <w:t xml:space="preserve">dieciséis de noviembre de dos mil veintiuno, la Ministra instructora admitió la controversia constitucional y tuvo </w:t>
      </w:r>
      <w:r w:rsidR="00846F68">
        <w:rPr>
          <w:bCs/>
          <w:sz w:val="28"/>
          <w:szCs w:val="28"/>
        </w:rPr>
        <w:t>como autoridad demandada a</w:t>
      </w:r>
      <w:r w:rsidR="00846F68" w:rsidRPr="00846F68">
        <w:rPr>
          <w:bCs/>
          <w:sz w:val="28"/>
          <w:szCs w:val="28"/>
        </w:rPr>
        <w:t xml:space="preserve"> la </w:t>
      </w:r>
      <w:r w:rsidR="00846F68" w:rsidRPr="004A770B">
        <w:rPr>
          <w:b/>
          <w:sz w:val="28"/>
          <w:szCs w:val="28"/>
        </w:rPr>
        <w:t>Cámara de Diputados del Congreso de la Unión</w:t>
      </w:r>
      <w:r w:rsidR="00846F68" w:rsidRPr="00846F68">
        <w:rPr>
          <w:bCs/>
          <w:sz w:val="28"/>
          <w:szCs w:val="28"/>
        </w:rPr>
        <w:t>, ordenando su emplazamiento para que rindiera su contestación. Además, asignó el carácter de tercero interesado a la Fiscalía General del Estado de Morelos y ordenó darle vista para que manifestara lo que a su interés correspondiera</w:t>
      </w:r>
      <w:r w:rsidR="00846F68">
        <w:rPr>
          <w:bCs/>
          <w:sz w:val="28"/>
          <w:szCs w:val="28"/>
        </w:rPr>
        <w:t xml:space="preserve"> así como </w:t>
      </w:r>
      <w:r w:rsidR="00846F68" w:rsidRPr="00846F68">
        <w:rPr>
          <w:bCs/>
          <w:sz w:val="28"/>
          <w:szCs w:val="28"/>
        </w:rPr>
        <w:t>a</w:t>
      </w:r>
      <w:r w:rsidR="00735DA6">
        <w:rPr>
          <w:bCs/>
          <w:sz w:val="28"/>
          <w:szCs w:val="28"/>
        </w:rPr>
        <w:t xml:space="preserve"> </w:t>
      </w:r>
      <w:r w:rsidR="00846F68" w:rsidRPr="00846F68">
        <w:rPr>
          <w:bCs/>
          <w:sz w:val="28"/>
          <w:szCs w:val="28"/>
        </w:rPr>
        <w:t xml:space="preserve">la Fiscalía General de la República y a la Consejería Jurídica del </w:t>
      </w:r>
      <w:r w:rsidR="0032219A">
        <w:rPr>
          <w:bCs/>
          <w:sz w:val="28"/>
          <w:szCs w:val="28"/>
        </w:rPr>
        <w:t xml:space="preserve">Gobierno </w:t>
      </w:r>
      <w:r w:rsidR="00846F68" w:rsidRPr="00846F68">
        <w:rPr>
          <w:bCs/>
          <w:sz w:val="28"/>
          <w:szCs w:val="28"/>
        </w:rPr>
        <w:t>Federal</w:t>
      </w:r>
      <w:r w:rsidRPr="00D0351B">
        <w:rPr>
          <w:bCs/>
          <w:sz w:val="28"/>
          <w:szCs w:val="28"/>
        </w:rPr>
        <w:t>.</w:t>
      </w:r>
    </w:p>
    <w:p w14:paraId="3CB003C4" w14:textId="77777777" w:rsidR="00846F68" w:rsidRPr="0047499A" w:rsidRDefault="00846F68" w:rsidP="00846F68">
      <w:pPr>
        <w:pStyle w:val="Prrafo"/>
        <w:tabs>
          <w:tab w:val="left" w:pos="284"/>
        </w:tabs>
        <w:rPr>
          <w:bCs/>
          <w:sz w:val="10"/>
          <w:szCs w:val="10"/>
        </w:rPr>
      </w:pPr>
    </w:p>
    <w:p w14:paraId="5FB2C4A2" w14:textId="0C761636" w:rsidR="00A808F6" w:rsidRPr="00A808F6" w:rsidRDefault="00B971F6" w:rsidP="001D605B">
      <w:pPr>
        <w:pStyle w:val="Prrafo"/>
        <w:numPr>
          <w:ilvl w:val="0"/>
          <w:numId w:val="37"/>
        </w:numPr>
        <w:ind w:left="0" w:hanging="567"/>
        <w:rPr>
          <w:sz w:val="28"/>
          <w:szCs w:val="28"/>
        </w:rPr>
      </w:pPr>
      <w:bookmarkStart w:id="11" w:name="_Hlk45890844"/>
      <w:r w:rsidRPr="00A808F6">
        <w:rPr>
          <w:b/>
          <w:color w:val="0070C0"/>
          <w:sz w:val="28"/>
          <w:szCs w:val="28"/>
        </w:rPr>
        <w:t xml:space="preserve">Contestación </w:t>
      </w:r>
      <w:bookmarkEnd w:id="11"/>
      <w:r w:rsidR="00A808F6">
        <w:rPr>
          <w:b/>
          <w:color w:val="0070C0"/>
          <w:sz w:val="28"/>
          <w:szCs w:val="28"/>
        </w:rPr>
        <w:t xml:space="preserve">a la demanda. </w:t>
      </w:r>
      <w:r w:rsidR="00A808F6">
        <w:rPr>
          <w:bCs/>
          <w:sz w:val="28"/>
          <w:szCs w:val="28"/>
        </w:rPr>
        <w:t>E</w:t>
      </w:r>
      <w:r w:rsidR="00690BBC">
        <w:rPr>
          <w:bCs/>
          <w:sz w:val="28"/>
          <w:szCs w:val="28"/>
        </w:rPr>
        <w:t xml:space="preserve">l </w:t>
      </w:r>
      <w:r w:rsidR="00A808F6">
        <w:rPr>
          <w:bCs/>
          <w:sz w:val="28"/>
          <w:szCs w:val="28"/>
        </w:rPr>
        <w:t xml:space="preserve">veinte de enero de dos mil veintidós, el Presidente de la Mesa Directiva de la </w:t>
      </w:r>
      <w:r w:rsidR="00A808F6" w:rsidRPr="00C633D5">
        <w:rPr>
          <w:b/>
          <w:sz w:val="28"/>
          <w:szCs w:val="28"/>
        </w:rPr>
        <w:t>Cámara de Diputados del Congreso de la Unión</w:t>
      </w:r>
      <w:r w:rsidR="00A808F6">
        <w:rPr>
          <w:bCs/>
          <w:sz w:val="28"/>
          <w:szCs w:val="28"/>
        </w:rPr>
        <w:t xml:space="preserve"> dio contestación a la demanda. </w:t>
      </w:r>
      <w:r w:rsidR="00A808F6" w:rsidRPr="00A808F6">
        <w:rPr>
          <w:bCs/>
          <w:sz w:val="28"/>
          <w:szCs w:val="28"/>
        </w:rPr>
        <w:t xml:space="preserve">En primer </w:t>
      </w:r>
      <w:r w:rsidR="008B0CDA">
        <w:rPr>
          <w:bCs/>
          <w:sz w:val="28"/>
          <w:szCs w:val="28"/>
        </w:rPr>
        <w:t>lugar</w:t>
      </w:r>
      <w:r w:rsidR="00A808F6" w:rsidRPr="00A808F6">
        <w:rPr>
          <w:bCs/>
          <w:sz w:val="28"/>
          <w:szCs w:val="28"/>
        </w:rPr>
        <w:t xml:space="preserve">, señaló </w:t>
      </w:r>
      <w:r w:rsidR="008B0CDA" w:rsidRPr="00A808F6">
        <w:rPr>
          <w:bCs/>
          <w:sz w:val="28"/>
          <w:szCs w:val="28"/>
        </w:rPr>
        <w:t>que</w:t>
      </w:r>
      <w:r w:rsidR="00A808F6" w:rsidRPr="00A808F6">
        <w:rPr>
          <w:bCs/>
          <w:sz w:val="28"/>
          <w:szCs w:val="28"/>
        </w:rPr>
        <w:t xml:space="preserve"> se actualizan tres </w:t>
      </w:r>
      <w:r w:rsidR="00A808F6" w:rsidRPr="00A808F6">
        <w:rPr>
          <w:b/>
          <w:sz w:val="28"/>
          <w:szCs w:val="28"/>
        </w:rPr>
        <w:t xml:space="preserve">causas de improcedencia </w:t>
      </w:r>
      <w:r w:rsidR="00A808F6" w:rsidRPr="00D836E3">
        <w:rPr>
          <w:bCs/>
          <w:sz w:val="28"/>
          <w:szCs w:val="28"/>
        </w:rPr>
        <w:t>relativas</w:t>
      </w:r>
      <w:r w:rsidR="00A808F6" w:rsidRPr="00A808F6">
        <w:rPr>
          <w:bCs/>
          <w:sz w:val="28"/>
          <w:szCs w:val="28"/>
        </w:rPr>
        <w:t xml:space="preserve"> a: </w:t>
      </w:r>
    </w:p>
    <w:p w14:paraId="21DBE008" w14:textId="3E1FD841" w:rsidR="008B0CDA" w:rsidRDefault="00A808F6" w:rsidP="008B0CDA">
      <w:pPr>
        <w:pStyle w:val="Prrafodelista"/>
        <w:numPr>
          <w:ilvl w:val="0"/>
          <w:numId w:val="24"/>
        </w:numPr>
        <w:ind w:left="567" w:hanging="567"/>
        <w:rPr>
          <w:sz w:val="28"/>
          <w:szCs w:val="28"/>
        </w:rPr>
      </w:pPr>
      <w:r w:rsidRPr="00A808F6">
        <w:rPr>
          <w:b/>
          <w:bCs/>
          <w:sz w:val="28"/>
          <w:szCs w:val="28"/>
        </w:rPr>
        <w:t>La falta de interés legítimo del Poder Legislativo del Estado de Morelos</w:t>
      </w:r>
      <w:r>
        <w:rPr>
          <w:rStyle w:val="Refdenotaalpie"/>
          <w:sz w:val="28"/>
          <w:szCs w:val="28"/>
        </w:rPr>
        <w:footnoteReference w:id="7"/>
      </w:r>
      <w:r>
        <w:rPr>
          <w:sz w:val="28"/>
          <w:szCs w:val="28"/>
        </w:rPr>
        <w:t xml:space="preserve">, porque de su demanda no se desprende un principio de agravio en detrimento de su esfera de atribuciones constitucionales pues únicamente se limita a exponer </w:t>
      </w:r>
      <w:r w:rsidR="008B0CDA" w:rsidRPr="008B0CDA">
        <w:rPr>
          <w:sz w:val="28"/>
          <w:szCs w:val="28"/>
        </w:rPr>
        <w:t>que el acto impugnado vulnera el principio de división de poderes</w:t>
      </w:r>
      <w:r w:rsidR="008B0CDA">
        <w:rPr>
          <w:sz w:val="28"/>
          <w:szCs w:val="28"/>
        </w:rPr>
        <w:t>;</w:t>
      </w:r>
      <w:r w:rsidR="008B0CDA" w:rsidRPr="008B0CDA">
        <w:rPr>
          <w:sz w:val="28"/>
          <w:szCs w:val="28"/>
        </w:rPr>
        <w:t xml:space="preserve"> afirmación que no constituye el interés </w:t>
      </w:r>
      <w:r w:rsidR="008B0CDA">
        <w:rPr>
          <w:sz w:val="28"/>
          <w:szCs w:val="28"/>
        </w:rPr>
        <w:t xml:space="preserve">legítimo </w:t>
      </w:r>
      <w:r w:rsidR="008B0CDA" w:rsidRPr="008B0CDA">
        <w:rPr>
          <w:sz w:val="28"/>
          <w:szCs w:val="28"/>
        </w:rPr>
        <w:t>en la controversia. Máxime que</w:t>
      </w:r>
      <w:r w:rsidR="00C633D5">
        <w:rPr>
          <w:sz w:val="28"/>
          <w:szCs w:val="28"/>
        </w:rPr>
        <w:t>,</w:t>
      </w:r>
      <w:r w:rsidR="008B0CDA" w:rsidRPr="008B0CDA">
        <w:rPr>
          <w:sz w:val="28"/>
          <w:szCs w:val="28"/>
        </w:rPr>
        <w:t xml:space="preserve"> lo </w:t>
      </w:r>
      <w:r w:rsidR="008B0CDA" w:rsidRPr="008B0CDA">
        <w:rPr>
          <w:sz w:val="28"/>
          <w:szCs w:val="28"/>
        </w:rPr>
        <w:lastRenderedPageBreak/>
        <w:t xml:space="preserve">único que pretende </w:t>
      </w:r>
      <w:r w:rsidR="008B0CDA">
        <w:rPr>
          <w:sz w:val="28"/>
          <w:szCs w:val="28"/>
        </w:rPr>
        <w:t xml:space="preserve">el actor </w:t>
      </w:r>
      <w:r w:rsidR="008B0CDA" w:rsidRPr="008B0CDA">
        <w:rPr>
          <w:sz w:val="28"/>
          <w:szCs w:val="28"/>
        </w:rPr>
        <w:t>es que el presente medio de control fu</w:t>
      </w:r>
      <w:r w:rsidR="008B0CDA">
        <w:rPr>
          <w:sz w:val="28"/>
          <w:szCs w:val="28"/>
        </w:rPr>
        <w:t>nja</w:t>
      </w:r>
      <w:r w:rsidR="008B0CDA" w:rsidRPr="008B0CDA">
        <w:rPr>
          <w:sz w:val="28"/>
          <w:szCs w:val="28"/>
        </w:rPr>
        <w:t xml:space="preserve"> como una instancia más en favor del Fiscal General del Estado de Morelos y en el asunto, no puede aducirse </w:t>
      </w:r>
      <w:r w:rsidR="008B0CDA">
        <w:rPr>
          <w:sz w:val="28"/>
          <w:szCs w:val="28"/>
        </w:rPr>
        <w:t>una</w:t>
      </w:r>
      <w:r w:rsidR="008B0CDA" w:rsidRPr="008B0CDA">
        <w:rPr>
          <w:sz w:val="28"/>
          <w:szCs w:val="28"/>
        </w:rPr>
        <w:t xml:space="preserve"> afectación de los derechos de ciudadanos o servidores públicos ya que no es el medio idóneo</w:t>
      </w:r>
      <w:r w:rsidR="00C633D5">
        <w:rPr>
          <w:sz w:val="28"/>
          <w:szCs w:val="28"/>
        </w:rPr>
        <w:t xml:space="preserve"> para ello</w:t>
      </w:r>
      <w:r w:rsidR="008B0CDA">
        <w:rPr>
          <w:sz w:val="28"/>
          <w:szCs w:val="28"/>
        </w:rPr>
        <w:t xml:space="preserve">. </w:t>
      </w:r>
      <w:r w:rsidR="008B0CDA" w:rsidRPr="008B0CDA">
        <w:rPr>
          <w:sz w:val="28"/>
          <w:szCs w:val="28"/>
        </w:rPr>
        <w:t xml:space="preserve"> </w:t>
      </w:r>
    </w:p>
    <w:p w14:paraId="0B265A11" w14:textId="77777777" w:rsidR="008B0CDA" w:rsidRDefault="008B0CDA" w:rsidP="008B0CDA">
      <w:pPr>
        <w:pStyle w:val="Prrafodelista"/>
        <w:ind w:left="567"/>
        <w:rPr>
          <w:sz w:val="28"/>
          <w:szCs w:val="28"/>
        </w:rPr>
      </w:pPr>
    </w:p>
    <w:p w14:paraId="2C11FF3A" w14:textId="6AC472FF" w:rsidR="008B0CDA" w:rsidRDefault="008B0CDA" w:rsidP="008B0CDA">
      <w:pPr>
        <w:pStyle w:val="Prrafodelista"/>
        <w:numPr>
          <w:ilvl w:val="0"/>
          <w:numId w:val="24"/>
        </w:numPr>
        <w:ind w:left="567" w:hanging="567"/>
        <w:rPr>
          <w:sz w:val="28"/>
          <w:szCs w:val="28"/>
        </w:rPr>
      </w:pPr>
      <w:r w:rsidRPr="008B0CDA">
        <w:rPr>
          <w:b/>
          <w:bCs/>
          <w:sz w:val="28"/>
          <w:szCs w:val="28"/>
        </w:rPr>
        <w:t>La definitividad e inatacabilidad de las resoluciones de la Cámara de Diputados en los procedimientos de declaración de procedencia</w:t>
      </w:r>
      <w:r w:rsidRPr="008B0CDA">
        <w:rPr>
          <w:sz w:val="28"/>
          <w:szCs w:val="28"/>
        </w:rPr>
        <w:t xml:space="preserve">. El acto impugnado en la controversia constitucional es la resolución dictada en el expediente </w:t>
      </w:r>
      <w:r w:rsidRPr="00C633D5">
        <w:rPr>
          <w:b/>
          <w:bCs/>
          <w:color w:val="0070C0"/>
          <w:sz w:val="28"/>
          <w:szCs w:val="28"/>
        </w:rPr>
        <w:t>SI/LX</w:t>
      </w:r>
      <w:r w:rsidR="00C8606C">
        <w:rPr>
          <w:b/>
          <w:bCs/>
          <w:color w:val="0070C0"/>
          <w:sz w:val="28"/>
          <w:szCs w:val="28"/>
        </w:rPr>
        <w:t>I</w:t>
      </w:r>
      <w:r w:rsidRPr="00C633D5">
        <w:rPr>
          <w:b/>
          <w:bCs/>
          <w:color w:val="0070C0"/>
          <w:sz w:val="28"/>
          <w:szCs w:val="28"/>
        </w:rPr>
        <w:t>V/DP/02/2020</w:t>
      </w:r>
      <w:r w:rsidRPr="00C633D5">
        <w:rPr>
          <w:color w:val="0070C0"/>
          <w:sz w:val="28"/>
          <w:szCs w:val="28"/>
        </w:rPr>
        <w:t xml:space="preserve"> </w:t>
      </w:r>
      <w:r w:rsidRPr="008B0CDA">
        <w:rPr>
          <w:sz w:val="28"/>
          <w:szCs w:val="28"/>
        </w:rPr>
        <w:t>por las y los integrantes de la Sección Instructora de la Cámara de Diputados del Congreso de la Unión y conforme al artículo 111, párrafo sexto de la Constitución Política del país, tiene el carácter de definitivo e inatacable. Lo que se traduce en que</w:t>
      </w:r>
      <w:r>
        <w:rPr>
          <w:sz w:val="28"/>
          <w:szCs w:val="28"/>
        </w:rPr>
        <w:t xml:space="preserve"> sus determinaciones en la materia </w:t>
      </w:r>
      <w:r w:rsidRPr="008B0CDA">
        <w:rPr>
          <w:sz w:val="28"/>
          <w:szCs w:val="28"/>
        </w:rPr>
        <w:t>no pueden ser cuestionad</w:t>
      </w:r>
      <w:r>
        <w:rPr>
          <w:sz w:val="28"/>
          <w:szCs w:val="28"/>
        </w:rPr>
        <w:t>a</w:t>
      </w:r>
      <w:r w:rsidRPr="008B0CDA">
        <w:rPr>
          <w:sz w:val="28"/>
          <w:szCs w:val="28"/>
        </w:rPr>
        <w:t>s o</w:t>
      </w:r>
      <w:r w:rsidR="00D836E3">
        <w:rPr>
          <w:sz w:val="28"/>
          <w:szCs w:val="28"/>
        </w:rPr>
        <w:t xml:space="preserve"> ser sometidas </w:t>
      </w:r>
      <w:r w:rsidRPr="008B0CDA">
        <w:rPr>
          <w:sz w:val="28"/>
          <w:szCs w:val="28"/>
        </w:rPr>
        <w:t xml:space="preserve">a revisión constitucional por ninguna vía. </w:t>
      </w:r>
    </w:p>
    <w:p w14:paraId="49791ED9" w14:textId="77777777" w:rsidR="008B0CDA" w:rsidRPr="008B0CDA" w:rsidRDefault="008B0CDA" w:rsidP="008B0CDA">
      <w:pPr>
        <w:pStyle w:val="Prrafodelista"/>
        <w:rPr>
          <w:sz w:val="16"/>
          <w:szCs w:val="16"/>
        </w:rPr>
      </w:pPr>
    </w:p>
    <w:p w14:paraId="79592C7A" w14:textId="4AB3D52B" w:rsidR="008B0CDA" w:rsidRDefault="008B0CDA" w:rsidP="008B0CDA">
      <w:pPr>
        <w:pStyle w:val="Prrafodelista"/>
        <w:ind w:left="567"/>
        <w:rPr>
          <w:sz w:val="28"/>
          <w:szCs w:val="28"/>
        </w:rPr>
      </w:pPr>
      <w:r w:rsidRPr="008B0CDA">
        <w:rPr>
          <w:sz w:val="28"/>
          <w:szCs w:val="28"/>
        </w:rPr>
        <w:t xml:space="preserve">Resultando aplicable la tesis </w:t>
      </w:r>
      <w:r w:rsidR="00461625" w:rsidRPr="00461625">
        <w:rPr>
          <w:sz w:val="28"/>
          <w:szCs w:val="28"/>
        </w:rPr>
        <w:t>P. LXVII/2004</w:t>
      </w:r>
      <w:r w:rsidR="00461625">
        <w:rPr>
          <w:sz w:val="28"/>
          <w:szCs w:val="28"/>
        </w:rPr>
        <w:t xml:space="preserve"> </w:t>
      </w:r>
      <w:r w:rsidRPr="008B0CDA">
        <w:rPr>
          <w:sz w:val="28"/>
          <w:szCs w:val="28"/>
        </w:rPr>
        <w:t xml:space="preserve">de rubro: </w:t>
      </w:r>
      <w:r w:rsidRPr="00461625">
        <w:rPr>
          <w:b/>
          <w:bCs/>
          <w:sz w:val="28"/>
          <w:szCs w:val="28"/>
        </w:rPr>
        <w:t>CONTROVERSIA CONSTITUCIONAL</w:t>
      </w:r>
      <w:r w:rsidRPr="008B0CDA">
        <w:rPr>
          <w:sz w:val="28"/>
          <w:szCs w:val="28"/>
        </w:rPr>
        <w:t xml:space="preserve">. </w:t>
      </w:r>
      <w:r w:rsidRPr="00461625">
        <w:rPr>
          <w:b/>
          <w:bCs/>
          <w:sz w:val="28"/>
          <w:szCs w:val="28"/>
        </w:rPr>
        <w:t>ES NOTORIAMENTE IMPROCEDENTE</w:t>
      </w:r>
      <w:r w:rsidRPr="008B0CDA">
        <w:rPr>
          <w:sz w:val="28"/>
          <w:szCs w:val="28"/>
        </w:rPr>
        <w:t xml:space="preserve"> </w:t>
      </w:r>
      <w:r w:rsidRPr="00461625">
        <w:rPr>
          <w:b/>
          <w:bCs/>
          <w:sz w:val="28"/>
          <w:szCs w:val="28"/>
        </w:rPr>
        <w:t>CONTRA</w:t>
      </w:r>
      <w:r w:rsidRPr="008B0CDA">
        <w:rPr>
          <w:sz w:val="28"/>
          <w:szCs w:val="28"/>
        </w:rPr>
        <w:t xml:space="preserve"> ACTOS DE LA CÁMARA DE DIPUTADOS DEL CONGRESO DE LA UNIÓN REALIZADOS DENTRO DEL </w:t>
      </w:r>
      <w:r w:rsidRPr="00461625">
        <w:rPr>
          <w:sz w:val="28"/>
          <w:szCs w:val="28"/>
        </w:rPr>
        <w:t>PROCEDIMIENTO DE DECLARACIÓN DE PROCEDENCIA</w:t>
      </w:r>
      <w:r w:rsidRPr="00461625">
        <w:rPr>
          <w:b/>
          <w:bCs/>
          <w:sz w:val="28"/>
          <w:szCs w:val="28"/>
        </w:rPr>
        <w:t xml:space="preserve"> (DESAFUERO)</w:t>
      </w:r>
      <w:r w:rsidR="00461625">
        <w:rPr>
          <w:rStyle w:val="Refdenotaalpie"/>
          <w:sz w:val="28"/>
          <w:szCs w:val="28"/>
        </w:rPr>
        <w:footnoteReference w:id="8"/>
      </w:r>
      <w:r w:rsidRPr="008B0CDA">
        <w:rPr>
          <w:sz w:val="28"/>
          <w:szCs w:val="28"/>
        </w:rPr>
        <w:t>.</w:t>
      </w:r>
    </w:p>
    <w:p w14:paraId="4FCDDBD9" w14:textId="77777777" w:rsidR="003A10B8" w:rsidRDefault="003A10B8" w:rsidP="008B0CDA">
      <w:pPr>
        <w:pStyle w:val="Prrafodelista"/>
        <w:ind w:left="567"/>
        <w:rPr>
          <w:sz w:val="28"/>
          <w:szCs w:val="28"/>
        </w:rPr>
      </w:pPr>
    </w:p>
    <w:p w14:paraId="23D44F9B" w14:textId="7480161D" w:rsidR="00A808F6" w:rsidRDefault="00D836E3" w:rsidP="00D836E3">
      <w:pPr>
        <w:pStyle w:val="Prrafodelista"/>
        <w:numPr>
          <w:ilvl w:val="0"/>
          <w:numId w:val="24"/>
        </w:numPr>
        <w:ind w:left="567" w:hanging="567"/>
        <w:rPr>
          <w:sz w:val="28"/>
          <w:szCs w:val="28"/>
        </w:rPr>
      </w:pPr>
      <w:r>
        <w:rPr>
          <w:b/>
          <w:bCs/>
          <w:sz w:val="28"/>
          <w:szCs w:val="28"/>
        </w:rPr>
        <w:lastRenderedPageBreak/>
        <w:t xml:space="preserve">El consentimiento del acto impugnado. </w:t>
      </w:r>
      <w:bookmarkStart w:id="13" w:name="_Hlk138083249"/>
      <w:r w:rsidR="008B0CDA" w:rsidRPr="008B0CDA">
        <w:rPr>
          <w:sz w:val="28"/>
          <w:szCs w:val="28"/>
        </w:rPr>
        <w:t xml:space="preserve">El Poder Legislativo del Estado de Morelos </w:t>
      </w:r>
      <w:r>
        <w:rPr>
          <w:sz w:val="28"/>
          <w:szCs w:val="28"/>
        </w:rPr>
        <w:t xml:space="preserve">tuvo conocimiento de la resolución de </w:t>
      </w:r>
      <w:r w:rsidRPr="00D836E3">
        <w:rPr>
          <w:sz w:val="28"/>
          <w:szCs w:val="28"/>
        </w:rPr>
        <w:t xml:space="preserve">tres de mayo de dos mil veintiuno, dictada en el expediente </w:t>
      </w:r>
      <w:r w:rsidRPr="00461625">
        <w:rPr>
          <w:b/>
          <w:bCs/>
          <w:color w:val="0070C0"/>
          <w:sz w:val="28"/>
          <w:szCs w:val="28"/>
        </w:rPr>
        <w:t>Sl/LXIV/DP/02/2020</w:t>
      </w:r>
      <w:r w:rsidRPr="00461625">
        <w:rPr>
          <w:color w:val="0070C0"/>
          <w:sz w:val="28"/>
          <w:szCs w:val="28"/>
        </w:rPr>
        <w:t xml:space="preserve"> </w:t>
      </w:r>
      <w:r w:rsidRPr="00D836E3">
        <w:rPr>
          <w:sz w:val="28"/>
          <w:szCs w:val="28"/>
        </w:rPr>
        <w:t>por la Sección Instructora de la Cámara de Diputados del Congreso de la Unión</w:t>
      </w:r>
      <w:r w:rsidR="008B0CDA" w:rsidRPr="008B0CDA">
        <w:rPr>
          <w:sz w:val="28"/>
          <w:szCs w:val="28"/>
        </w:rPr>
        <w:t xml:space="preserve"> desde </w:t>
      </w:r>
      <w:r w:rsidR="008B0CDA" w:rsidRPr="00023891">
        <w:rPr>
          <w:sz w:val="28"/>
          <w:szCs w:val="28"/>
        </w:rPr>
        <w:t xml:space="preserve">el </w:t>
      </w:r>
      <w:r w:rsidRPr="00023891">
        <w:rPr>
          <w:sz w:val="28"/>
          <w:szCs w:val="28"/>
        </w:rPr>
        <w:t>dieciocho</w:t>
      </w:r>
      <w:r w:rsidR="008B0CDA" w:rsidRPr="00023891">
        <w:rPr>
          <w:sz w:val="28"/>
          <w:szCs w:val="28"/>
        </w:rPr>
        <w:t xml:space="preserve"> de mayo de </w:t>
      </w:r>
      <w:r w:rsidRPr="00023891">
        <w:rPr>
          <w:sz w:val="28"/>
          <w:szCs w:val="28"/>
        </w:rPr>
        <w:t>dos mil veintiuno</w:t>
      </w:r>
      <w:r w:rsidR="009E1484" w:rsidRPr="009E1484">
        <w:rPr>
          <w:sz w:val="28"/>
          <w:szCs w:val="28"/>
        </w:rPr>
        <w:t xml:space="preserve"> </w:t>
      </w:r>
      <w:r w:rsidR="009E1484" w:rsidRPr="00D31249">
        <w:rPr>
          <w:b/>
          <w:bCs/>
          <w:sz w:val="28"/>
          <w:szCs w:val="28"/>
        </w:rPr>
        <w:t>tal y como lo señaló en su demanda</w:t>
      </w:r>
      <w:r w:rsidR="009E1484" w:rsidRPr="009E1484">
        <w:rPr>
          <w:sz w:val="28"/>
          <w:szCs w:val="28"/>
        </w:rPr>
        <w:t xml:space="preserve">, </w:t>
      </w:r>
      <w:r w:rsidR="008B0CDA" w:rsidRPr="009E1484">
        <w:rPr>
          <w:sz w:val="28"/>
          <w:szCs w:val="28"/>
        </w:rPr>
        <w:t>sin</w:t>
      </w:r>
      <w:r w:rsidR="008B0CDA" w:rsidRPr="008B0CDA">
        <w:rPr>
          <w:sz w:val="28"/>
          <w:szCs w:val="28"/>
        </w:rPr>
        <w:t xml:space="preserve"> que haya impugnado la determinación</w:t>
      </w:r>
      <w:r w:rsidR="008738C3">
        <w:rPr>
          <w:sz w:val="28"/>
          <w:szCs w:val="28"/>
        </w:rPr>
        <w:t xml:space="preserve">, </w:t>
      </w:r>
      <w:r>
        <w:rPr>
          <w:sz w:val="28"/>
          <w:szCs w:val="28"/>
        </w:rPr>
        <w:t xml:space="preserve">implica su consentimiento </w:t>
      </w:r>
      <w:r w:rsidR="00461625">
        <w:rPr>
          <w:sz w:val="28"/>
          <w:szCs w:val="28"/>
        </w:rPr>
        <w:t xml:space="preserve">del acto </w:t>
      </w:r>
      <w:r>
        <w:rPr>
          <w:sz w:val="28"/>
          <w:szCs w:val="28"/>
        </w:rPr>
        <w:t>y en ese tenor</w:t>
      </w:r>
      <w:r w:rsidR="00023891">
        <w:rPr>
          <w:sz w:val="28"/>
          <w:szCs w:val="28"/>
        </w:rPr>
        <w:t>,</w:t>
      </w:r>
      <w:r>
        <w:rPr>
          <w:sz w:val="28"/>
          <w:szCs w:val="28"/>
        </w:rPr>
        <w:t xml:space="preserve"> resulta improcedente la controversia</w:t>
      </w:r>
      <w:r w:rsidR="008B0CDA" w:rsidRPr="008B0CDA">
        <w:rPr>
          <w:sz w:val="28"/>
          <w:szCs w:val="28"/>
        </w:rPr>
        <w:t>.</w:t>
      </w:r>
    </w:p>
    <w:bookmarkEnd w:id="13"/>
    <w:p w14:paraId="6D359D8F" w14:textId="77777777" w:rsidR="004E1769" w:rsidRPr="004E1769" w:rsidRDefault="004E1769" w:rsidP="004E1769">
      <w:pPr>
        <w:pStyle w:val="Prrafodelista"/>
        <w:ind w:left="567"/>
        <w:rPr>
          <w:sz w:val="16"/>
          <w:szCs w:val="16"/>
        </w:rPr>
      </w:pPr>
    </w:p>
    <w:p w14:paraId="769FE0C8" w14:textId="01871A9F" w:rsidR="001147BB" w:rsidRPr="004A3AB0" w:rsidRDefault="00D836E3" w:rsidP="001D605B">
      <w:pPr>
        <w:pStyle w:val="Prrafo"/>
        <w:numPr>
          <w:ilvl w:val="0"/>
          <w:numId w:val="37"/>
        </w:numPr>
        <w:ind w:left="0" w:hanging="567"/>
        <w:rPr>
          <w:sz w:val="28"/>
          <w:szCs w:val="28"/>
        </w:rPr>
      </w:pPr>
      <w:r>
        <w:rPr>
          <w:bCs/>
          <w:sz w:val="28"/>
          <w:szCs w:val="28"/>
        </w:rPr>
        <w:t xml:space="preserve">En cuanto a la contestación del concepto de invalidez hecho valer, </w:t>
      </w:r>
      <w:r w:rsidR="00704EB8">
        <w:rPr>
          <w:bCs/>
          <w:sz w:val="28"/>
          <w:szCs w:val="28"/>
        </w:rPr>
        <w:t xml:space="preserve">la parte demandada </w:t>
      </w:r>
      <w:r>
        <w:rPr>
          <w:bCs/>
          <w:sz w:val="28"/>
          <w:szCs w:val="28"/>
        </w:rPr>
        <w:t xml:space="preserve">señaló </w:t>
      </w:r>
      <w:r w:rsidR="004A3AB0">
        <w:rPr>
          <w:bCs/>
          <w:sz w:val="28"/>
          <w:szCs w:val="28"/>
        </w:rPr>
        <w:t xml:space="preserve">que </w:t>
      </w:r>
      <w:r w:rsidR="00181F33" w:rsidRPr="004A3AB0">
        <w:rPr>
          <w:sz w:val="28"/>
          <w:szCs w:val="28"/>
        </w:rPr>
        <w:t xml:space="preserve">resulta </w:t>
      </w:r>
      <w:r w:rsidR="00181F33" w:rsidRPr="004A3AB0">
        <w:rPr>
          <w:b/>
          <w:bCs/>
          <w:sz w:val="28"/>
          <w:szCs w:val="28"/>
        </w:rPr>
        <w:t>infundado</w:t>
      </w:r>
      <w:r w:rsidR="00181F33" w:rsidRPr="004A3AB0">
        <w:rPr>
          <w:sz w:val="28"/>
          <w:szCs w:val="28"/>
        </w:rPr>
        <w:t xml:space="preserve"> ya que </w:t>
      </w:r>
      <w:r w:rsidR="004D6325" w:rsidRPr="004A3AB0">
        <w:rPr>
          <w:sz w:val="28"/>
          <w:szCs w:val="28"/>
        </w:rPr>
        <w:t xml:space="preserve">el acuerdo impugnado </w:t>
      </w:r>
      <w:r w:rsidR="004D6325" w:rsidRPr="006E20B2">
        <w:rPr>
          <w:b/>
          <w:bCs/>
          <w:sz w:val="28"/>
          <w:szCs w:val="28"/>
        </w:rPr>
        <w:t>no vulnera el principio de división de poderes, la autonomía del Poder Legislativo del Estado de Morelos o sus facultades constitucionales</w:t>
      </w:r>
      <w:r w:rsidR="004D6325" w:rsidRPr="004A3AB0">
        <w:rPr>
          <w:sz w:val="28"/>
          <w:szCs w:val="28"/>
        </w:rPr>
        <w:t>.</w:t>
      </w:r>
      <w:r w:rsidR="006E20B2">
        <w:rPr>
          <w:sz w:val="28"/>
          <w:szCs w:val="28"/>
        </w:rPr>
        <w:t xml:space="preserve"> En </w:t>
      </w:r>
      <w:r w:rsidR="004A3AB0" w:rsidRPr="004A3AB0">
        <w:rPr>
          <w:bCs/>
          <w:sz w:val="28"/>
          <w:szCs w:val="28"/>
        </w:rPr>
        <w:t xml:space="preserve">esencia </w:t>
      </w:r>
      <w:r w:rsidR="006E20B2">
        <w:rPr>
          <w:bCs/>
          <w:sz w:val="28"/>
          <w:szCs w:val="28"/>
        </w:rPr>
        <w:t xml:space="preserve">porque: </w:t>
      </w:r>
    </w:p>
    <w:p w14:paraId="1568D6AC" w14:textId="6F5A01C4" w:rsidR="00976D84" w:rsidRPr="00B067B3" w:rsidRDefault="004D6325" w:rsidP="00B067B3">
      <w:pPr>
        <w:pStyle w:val="Prrafo"/>
        <w:numPr>
          <w:ilvl w:val="0"/>
          <w:numId w:val="27"/>
        </w:numPr>
        <w:spacing w:line="276" w:lineRule="auto"/>
        <w:ind w:left="567"/>
        <w:rPr>
          <w:sz w:val="28"/>
          <w:szCs w:val="28"/>
        </w:rPr>
      </w:pPr>
      <w:r w:rsidRPr="001147BB">
        <w:rPr>
          <w:sz w:val="28"/>
          <w:szCs w:val="28"/>
        </w:rPr>
        <w:t xml:space="preserve">El promovente sostiene que la Cámara de Diputados no dispone de facultades para calificar si un servidor público cuenta o no con fuero, ya que considera que es una facultad reservada al Poder Legislativo local. </w:t>
      </w:r>
      <w:r w:rsidR="001147BB" w:rsidRPr="001147BB">
        <w:rPr>
          <w:sz w:val="28"/>
          <w:szCs w:val="28"/>
        </w:rPr>
        <w:t xml:space="preserve">Sin embargo, esa </w:t>
      </w:r>
      <w:r w:rsidRPr="001147BB">
        <w:rPr>
          <w:sz w:val="28"/>
          <w:szCs w:val="28"/>
        </w:rPr>
        <w:t xml:space="preserve">premisa es errónea a la luz de la </w:t>
      </w:r>
      <w:r w:rsidRPr="000963B9">
        <w:rPr>
          <w:b/>
          <w:bCs/>
          <w:sz w:val="28"/>
          <w:szCs w:val="28"/>
        </w:rPr>
        <w:t>interpretación</w:t>
      </w:r>
      <w:r w:rsidRPr="001147BB">
        <w:rPr>
          <w:sz w:val="28"/>
          <w:szCs w:val="28"/>
        </w:rPr>
        <w:t xml:space="preserve"> del artículo 111 de la Constitución Política de los Estados Unidos Mexicanos</w:t>
      </w:r>
      <w:r w:rsidR="000963B9">
        <w:rPr>
          <w:sz w:val="28"/>
          <w:szCs w:val="28"/>
        </w:rPr>
        <w:t xml:space="preserve">, </w:t>
      </w:r>
      <w:r w:rsidRPr="001147BB">
        <w:rPr>
          <w:sz w:val="28"/>
          <w:szCs w:val="28"/>
        </w:rPr>
        <w:t xml:space="preserve">así como el principio de división de poderes. </w:t>
      </w:r>
    </w:p>
    <w:p w14:paraId="2B0FF0F0" w14:textId="4FAB6BD4" w:rsidR="00261E51" w:rsidRPr="00983946" w:rsidRDefault="00DB1B41" w:rsidP="00261E51">
      <w:pPr>
        <w:pStyle w:val="Prrafo"/>
        <w:numPr>
          <w:ilvl w:val="0"/>
          <w:numId w:val="27"/>
        </w:numPr>
        <w:spacing w:line="276" w:lineRule="auto"/>
        <w:ind w:left="567"/>
        <w:rPr>
          <w:sz w:val="28"/>
          <w:szCs w:val="28"/>
        </w:rPr>
      </w:pPr>
      <w:r>
        <w:rPr>
          <w:sz w:val="28"/>
          <w:szCs w:val="28"/>
        </w:rPr>
        <w:t>E</w:t>
      </w:r>
      <w:r w:rsidR="004D6325" w:rsidRPr="00976D84">
        <w:rPr>
          <w:sz w:val="28"/>
          <w:szCs w:val="28"/>
        </w:rPr>
        <w:t>n el caso concreto y contrario a lo expuesto</w:t>
      </w:r>
      <w:r w:rsidR="00E845AC">
        <w:rPr>
          <w:sz w:val="28"/>
          <w:szCs w:val="28"/>
        </w:rPr>
        <w:t xml:space="preserve"> </w:t>
      </w:r>
      <w:r w:rsidR="004D6325" w:rsidRPr="00E845AC">
        <w:rPr>
          <w:sz w:val="28"/>
          <w:szCs w:val="28"/>
        </w:rPr>
        <w:t xml:space="preserve">por el Poder Legislativo del </w:t>
      </w:r>
      <w:r w:rsidR="00943FC7" w:rsidRPr="003A4B82">
        <w:rPr>
          <w:sz w:val="28"/>
          <w:szCs w:val="28"/>
        </w:rPr>
        <w:t>e</w:t>
      </w:r>
      <w:r w:rsidR="004D6325" w:rsidRPr="003A4B82">
        <w:rPr>
          <w:sz w:val="28"/>
          <w:szCs w:val="28"/>
        </w:rPr>
        <w:t xml:space="preserve">stado de Morelos, el </w:t>
      </w:r>
      <w:r w:rsidR="00ED2ED8" w:rsidRPr="003A4B82">
        <w:rPr>
          <w:sz w:val="28"/>
          <w:szCs w:val="28"/>
        </w:rPr>
        <w:t xml:space="preserve">acuerdo </w:t>
      </w:r>
      <w:r w:rsidR="00261E51" w:rsidRPr="003A4B82">
        <w:rPr>
          <w:sz w:val="28"/>
          <w:szCs w:val="28"/>
        </w:rPr>
        <w:t xml:space="preserve">impugnado </w:t>
      </w:r>
      <w:r w:rsidR="004D6325" w:rsidRPr="003A4B82">
        <w:rPr>
          <w:sz w:val="28"/>
          <w:szCs w:val="28"/>
        </w:rPr>
        <w:t>fue aprobado por la Cámara de Diputados del</w:t>
      </w:r>
      <w:r w:rsidR="004D6325" w:rsidRPr="00E845AC">
        <w:rPr>
          <w:sz w:val="28"/>
          <w:szCs w:val="28"/>
        </w:rPr>
        <w:t xml:space="preserve"> Congreso de la</w:t>
      </w:r>
      <w:r w:rsidR="00E845AC">
        <w:rPr>
          <w:sz w:val="28"/>
          <w:szCs w:val="28"/>
        </w:rPr>
        <w:t xml:space="preserve"> </w:t>
      </w:r>
      <w:r w:rsidR="004D6325" w:rsidRPr="00E845AC">
        <w:rPr>
          <w:sz w:val="28"/>
          <w:szCs w:val="28"/>
        </w:rPr>
        <w:t xml:space="preserve">Unión </w:t>
      </w:r>
      <w:r w:rsidR="004D6325" w:rsidRPr="00B067B3">
        <w:rPr>
          <w:b/>
          <w:bCs/>
          <w:sz w:val="28"/>
          <w:szCs w:val="28"/>
        </w:rPr>
        <w:t>en ejercicio de su competencia exclusiva</w:t>
      </w:r>
      <w:r w:rsidR="004D6325" w:rsidRPr="00E845AC">
        <w:rPr>
          <w:sz w:val="28"/>
          <w:szCs w:val="28"/>
        </w:rPr>
        <w:t>, en términos de los artículo</w:t>
      </w:r>
      <w:r w:rsidR="00261E51">
        <w:rPr>
          <w:sz w:val="28"/>
          <w:szCs w:val="28"/>
        </w:rPr>
        <w:t>s</w:t>
      </w:r>
      <w:r w:rsidR="004D6325" w:rsidRPr="00E845AC">
        <w:rPr>
          <w:sz w:val="28"/>
          <w:szCs w:val="28"/>
        </w:rPr>
        <w:t xml:space="preserve"> 74 y 111 de la Constitución </w:t>
      </w:r>
      <w:r w:rsidR="00B47DE2">
        <w:rPr>
          <w:sz w:val="28"/>
          <w:szCs w:val="28"/>
        </w:rPr>
        <w:t>Política del país</w:t>
      </w:r>
      <w:r w:rsidR="004D6325" w:rsidRPr="00E845AC">
        <w:rPr>
          <w:sz w:val="28"/>
          <w:szCs w:val="28"/>
        </w:rPr>
        <w:t>, sin vulnerar el principio de división de poderes, la autonomía del poder</w:t>
      </w:r>
      <w:r w:rsidR="00261E51">
        <w:rPr>
          <w:sz w:val="28"/>
          <w:szCs w:val="28"/>
        </w:rPr>
        <w:t xml:space="preserve"> </w:t>
      </w:r>
      <w:r w:rsidR="004D6325" w:rsidRPr="00261E51">
        <w:rPr>
          <w:sz w:val="28"/>
          <w:szCs w:val="28"/>
        </w:rPr>
        <w:t xml:space="preserve">promovente o sus facultades constitucionales. Determinación </w:t>
      </w:r>
      <w:r w:rsidR="00261E51" w:rsidRPr="00261E51">
        <w:rPr>
          <w:sz w:val="28"/>
          <w:szCs w:val="28"/>
        </w:rPr>
        <w:t>que,</w:t>
      </w:r>
      <w:r w:rsidR="004D6325" w:rsidRPr="00261E51">
        <w:rPr>
          <w:sz w:val="28"/>
          <w:szCs w:val="28"/>
        </w:rPr>
        <w:t xml:space="preserve"> además, </w:t>
      </w:r>
      <w:r w:rsidR="004D6325" w:rsidRPr="00983946">
        <w:rPr>
          <w:sz w:val="28"/>
          <w:szCs w:val="28"/>
        </w:rPr>
        <w:t xml:space="preserve">resulta definitiva e inatacable por prescripción constitucional. </w:t>
      </w:r>
    </w:p>
    <w:p w14:paraId="79C6B589" w14:textId="77777777" w:rsidR="00261E51" w:rsidRDefault="004D6325" w:rsidP="00261E51">
      <w:pPr>
        <w:pStyle w:val="Prrafo"/>
        <w:numPr>
          <w:ilvl w:val="0"/>
          <w:numId w:val="27"/>
        </w:numPr>
        <w:spacing w:line="276" w:lineRule="auto"/>
        <w:ind w:left="567"/>
        <w:rPr>
          <w:sz w:val="28"/>
          <w:szCs w:val="28"/>
          <w:u w:val="single"/>
        </w:rPr>
      </w:pPr>
      <w:r w:rsidRPr="00261E51">
        <w:rPr>
          <w:sz w:val="28"/>
          <w:szCs w:val="28"/>
        </w:rPr>
        <w:t xml:space="preserve">Máxime que la determinación alcanzada por la Sección Instructora, aprobada por el Pleno de la Cámara de Diputados tiene fundamento en el análisis del propio artículo 111, párrafo quinto de la Constitución Política de los Estados Unidos Mexicanos. </w:t>
      </w:r>
    </w:p>
    <w:p w14:paraId="40FE87DF" w14:textId="0B461D0A" w:rsidR="00E94B0B" w:rsidRDefault="004D6325" w:rsidP="00E16D75">
      <w:pPr>
        <w:pStyle w:val="Prrafo"/>
        <w:spacing w:line="276" w:lineRule="auto"/>
        <w:ind w:left="567"/>
        <w:rPr>
          <w:sz w:val="28"/>
          <w:szCs w:val="28"/>
          <w:u w:val="single"/>
        </w:rPr>
      </w:pPr>
      <w:r w:rsidRPr="00C462EA">
        <w:rPr>
          <w:sz w:val="28"/>
          <w:szCs w:val="28"/>
        </w:rPr>
        <w:lastRenderedPageBreak/>
        <w:t xml:space="preserve">Como se desprende de dicho precepto, los titulares de los órganos estatales y de la Ciudad de México que ejercen la función del ministerio público local, </w:t>
      </w:r>
      <w:r w:rsidRPr="00C462EA">
        <w:rPr>
          <w:b/>
          <w:bCs/>
          <w:sz w:val="28"/>
          <w:szCs w:val="28"/>
        </w:rPr>
        <w:t>no están expresamente comprendidos entre los servidores públicos con fuero respecto a la comisión de delitos federales que limitativamente prevé la constitución</w:t>
      </w:r>
      <w:r w:rsidRPr="00C462EA">
        <w:rPr>
          <w:sz w:val="28"/>
          <w:szCs w:val="28"/>
        </w:rPr>
        <w:t xml:space="preserve">, </w:t>
      </w:r>
      <w:r w:rsidR="00900E8F">
        <w:rPr>
          <w:sz w:val="28"/>
          <w:szCs w:val="28"/>
        </w:rPr>
        <w:t xml:space="preserve">motivo por el cual se </w:t>
      </w:r>
      <w:r w:rsidRPr="00C462EA">
        <w:rPr>
          <w:sz w:val="28"/>
          <w:szCs w:val="28"/>
        </w:rPr>
        <w:t xml:space="preserve">consideró </w:t>
      </w:r>
      <w:r w:rsidR="00900E8F">
        <w:rPr>
          <w:sz w:val="28"/>
          <w:szCs w:val="28"/>
        </w:rPr>
        <w:t xml:space="preserve">desechar </w:t>
      </w:r>
      <w:r w:rsidRPr="00C462EA">
        <w:rPr>
          <w:sz w:val="28"/>
          <w:szCs w:val="28"/>
        </w:rPr>
        <w:t xml:space="preserve">el </w:t>
      </w:r>
      <w:r w:rsidR="00C462EA">
        <w:rPr>
          <w:sz w:val="28"/>
          <w:szCs w:val="28"/>
        </w:rPr>
        <w:t>p</w:t>
      </w:r>
      <w:r w:rsidRPr="00C462EA">
        <w:rPr>
          <w:sz w:val="28"/>
          <w:szCs w:val="28"/>
        </w:rPr>
        <w:t xml:space="preserve">rocedimiento de </w:t>
      </w:r>
      <w:r w:rsidR="00E94B0B">
        <w:rPr>
          <w:sz w:val="28"/>
          <w:szCs w:val="28"/>
        </w:rPr>
        <w:t>d</w:t>
      </w:r>
      <w:r w:rsidRPr="00C462EA">
        <w:rPr>
          <w:sz w:val="28"/>
          <w:szCs w:val="28"/>
        </w:rPr>
        <w:t xml:space="preserve">eclaración de </w:t>
      </w:r>
      <w:r w:rsidR="00E94B0B">
        <w:rPr>
          <w:sz w:val="28"/>
          <w:szCs w:val="28"/>
        </w:rPr>
        <w:t>p</w:t>
      </w:r>
      <w:r w:rsidRPr="00C462EA">
        <w:rPr>
          <w:sz w:val="28"/>
          <w:szCs w:val="28"/>
        </w:rPr>
        <w:t>rocedencia</w:t>
      </w:r>
      <w:r w:rsidR="00E30A1E">
        <w:rPr>
          <w:sz w:val="28"/>
          <w:szCs w:val="28"/>
        </w:rPr>
        <w:t xml:space="preserve">. </w:t>
      </w:r>
    </w:p>
    <w:p w14:paraId="5FF6D5DC" w14:textId="38B3D2EC" w:rsidR="00453511" w:rsidRDefault="008C71A2" w:rsidP="00453511">
      <w:pPr>
        <w:pStyle w:val="Prrafo"/>
        <w:numPr>
          <w:ilvl w:val="0"/>
          <w:numId w:val="27"/>
        </w:numPr>
        <w:spacing w:line="276" w:lineRule="auto"/>
        <w:ind w:left="567"/>
        <w:rPr>
          <w:sz w:val="28"/>
          <w:szCs w:val="28"/>
          <w:u w:val="single"/>
        </w:rPr>
      </w:pPr>
      <w:r w:rsidRPr="008C71A2">
        <w:rPr>
          <w:sz w:val="28"/>
          <w:szCs w:val="28"/>
        </w:rPr>
        <w:t>D</w:t>
      </w:r>
      <w:r w:rsidR="004D6325" w:rsidRPr="008C71A2">
        <w:rPr>
          <w:sz w:val="28"/>
          <w:szCs w:val="28"/>
        </w:rPr>
        <w:t>icho precepto establece claramente que "los miembros" de "organismos"</w:t>
      </w:r>
      <w:r w:rsidR="003E45BD" w:rsidRPr="00CE2AFF">
        <w:rPr>
          <w:sz w:val="28"/>
          <w:szCs w:val="28"/>
        </w:rPr>
        <w:t xml:space="preserve"> son objeto de la protección constitucional federal,</w:t>
      </w:r>
      <w:r w:rsidR="003E45BD">
        <w:rPr>
          <w:sz w:val="28"/>
          <w:szCs w:val="28"/>
        </w:rPr>
        <w:t xml:space="preserve"> </w:t>
      </w:r>
      <w:r w:rsidR="004D6325" w:rsidRPr="008C71A2">
        <w:rPr>
          <w:sz w:val="28"/>
          <w:szCs w:val="28"/>
        </w:rPr>
        <w:t xml:space="preserve">es decir, </w:t>
      </w:r>
      <w:r w:rsidR="00A63EC6">
        <w:rPr>
          <w:sz w:val="28"/>
          <w:szCs w:val="28"/>
        </w:rPr>
        <w:t xml:space="preserve">los </w:t>
      </w:r>
      <w:r w:rsidR="004D6325" w:rsidRPr="008C71A2">
        <w:rPr>
          <w:sz w:val="28"/>
          <w:szCs w:val="28"/>
        </w:rPr>
        <w:t xml:space="preserve">integrantes de los órganos colegiados de gobierno o de dirección de </w:t>
      </w:r>
      <w:r w:rsidR="00453511" w:rsidRPr="008C71A2">
        <w:rPr>
          <w:sz w:val="28"/>
          <w:szCs w:val="28"/>
        </w:rPr>
        <w:t>aquellos</w:t>
      </w:r>
      <w:r w:rsidR="004D6325" w:rsidRPr="008C71A2">
        <w:rPr>
          <w:sz w:val="28"/>
          <w:szCs w:val="28"/>
        </w:rPr>
        <w:t xml:space="preserve"> organismos expresamente dotados de autonomía; sin embargo, como indica el propio párrafo</w:t>
      </w:r>
      <w:r w:rsidR="00453511" w:rsidRPr="00111A63">
        <w:rPr>
          <w:sz w:val="28"/>
          <w:szCs w:val="28"/>
        </w:rPr>
        <w:t xml:space="preserve"> </w:t>
      </w:r>
      <w:r w:rsidR="004D6325" w:rsidRPr="00453511">
        <w:rPr>
          <w:sz w:val="28"/>
          <w:szCs w:val="28"/>
        </w:rPr>
        <w:t>primero del artículo 79-A de la Constitución Política del Estado de Morelos, la titularidad de la Fiscalía General del Estado de Morelos corresponde a una sola persona, el Fiscal General.</w:t>
      </w:r>
    </w:p>
    <w:p w14:paraId="6A68C993" w14:textId="7FF4262B" w:rsidR="00C90FBD" w:rsidRPr="001840AD" w:rsidRDefault="004D6325" w:rsidP="00C90FBD">
      <w:pPr>
        <w:pStyle w:val="Prrafo"/>
        <w:spacing w:line="276" w:lineRule="auto"/>
        <w:ind w:left="567"/>
        <w:rPr>
          <w:sz w:val="28"/>
          <w:szCs w:val="28"/>
        </w:rPr>
      </w:pPr>
      <w:r w:rsidRPr="00453511">
        <w:rPr>
          <w:sz w:val="28"/>
          <w:szCs w:val="28"/>
        </w:rPr>
        <w:t xml:space="preserve">De </w:t>
      </w:r>
      <w:r w:rsidR="00453511" w:rsidRPr="00453511">
        <w:rPr>
          <w:sz w:val="28"/>
          <w:szCs w:val="28"/>
        </w:rPr>
        <w:t>ahí</w:t>
      </w:r>
      <w:r w:rsidRPr="00453511">
        <w:rPr>
          <w:sz w:val="28"/>
          <w:szCs w:val="28"/>
        </w:rPr>
        <w:t xml:space="preserve"> que la expresión "organismos" no resulta aplicable al Fiscal General del </w:t>
      </w:r>
      <w:r w:rsidRPr="001840AD">
        <w:rPr>
          <w:sz w:val="28"/>
          <w:szCs w:val="28"/>
        </w:rPr>
        <w:t>estado de Morelos, dado que este tiene el carácter de órgano y su integración es de carácter unipersonal que recae única y exclusivamente en su titular, quien preside al Ministerio Público y a sus órganos auxiliares</w:t>
      </w:r>
      <w:r w:rsidR="00E31171" w:rsidRPr="001840AD">
        <w:rPr>
          <w:sz w:val="28"/>
          <w:szCs w:val="28"/>
        </w:rPr>
        <w:t xml:space="preserve">, por lo que no tiene fuero. </w:t>
      </w:r>
    </w:p>
    <w:p w14:paraId="0171C114" w14:textId="689A84ED" w:rsidR="00FC694D" w:rsidRPr="001840AD" w:rsidRDefault="008A273F" w:rsidP="00E907CC">
      <w:pPr>
        <w:pStyle w:val="Prrafo"/>
        <w:numPr>
          <w:ilvl w:val="0"/>
          <w:numId w:val="27"/>
        </w:numPr>
        <w:spacing w:line="276" w:lineRule="auto"/>
        <w:ind w:left="567"/>
        <w:rPr>
          <w:sz w:val="28"/>
          <w:szCs w:val="28"/>
          <w:u w:val="single"/>
        </w:rPr>
      </w:pPr>
      <w:r w:rsidRPr="001840AD">
        <w:rPr>
          <w:sz w:val="28"/>
          <w:szCs w:val="28"/>
        </w:rPr>
        <w:t>E</w:t>
      </w:r>
      <w:r w:rsidR="00284F24" w:rsidRPr="001840AD">
        <w:rPr>
          <w:sz w:val="28"/>
          <w:szCs w:val="28"/>
        </w:rPr>
        <w:t>l Congreso de la Unión en el proceso de reforma constitucional no tuvo la intención de otorgar el cargo de titular de los órganos ministeriales locales la protección constitucional de referencia, pues no incluyó dicho cargo en el listado contenido en el párrafo quinto del art</w:t>
      </w:r>
      <w:r w:rsidR="00CD4707">
        <w:rPr>
          <w:sz w:val="28"/>
          <w:szCs w:val="28"/>
        </w:rPr>
        <w:t>í</w:t>
      </w:r>
      <w:r w:rsidR="00284F24" w:rsidRPr="001840AD">
        <w:rPr>
          <w:sz w:val="28"/>
          <w:szCs w:val="28"/>
        </w:rPr>
        <w:t xml:space="preserve">culo 111 de la Constitución </w:t>
      </w:r>
      <w:r w:rsidR="00FC694D" w:rsidRPr="001840AD">
        <w:rPr>
          <w:sz w:val="28"/>
          <w:szCs w:val="28"/>
        </w:rPr>
        <w:t xml:space="preserve">Política del país. </w:t>
      </w:r>
    </w:p>
    <w:p w14:paraId="35449007" w14:textId="2ACD13F2" w:rsidR="00271ABD" w:rsidRPr="00FC694D" w:rsidRDefault="00FC694D" w:rsidP="00E907CC">
      <w:pPr>
        <w:pStyle w:val="Prrafo"/>
        <w:numPr>
          <w:ilvl w:val="0"/>
          <w:numId w:val="27"/>
        </w:numPr>
        <w:spacing w:line="276" w:lineRule="auto"/>
        <w:ind w:left="567"/>
        <w:rPr>
          <w:sz w:val="28"/>
          <w:szCs w:val="28"/>
          <w:u w:val="single"/>
        </w:rPr>
      </w:pPr>
      <w:r w:rsidRPr="001840AD">
        <w:rPr>
          <w:sz w:val="28"/>
          <w:szCs w:val="28"/>
        </w:rPr>
        <w:t>A</w:t>
      </w:r>
      <w:r w:rsidR="00271ABD" w:rsidRPr="001840AD">
        <w:rPr>
          <w:sz w:val="28"/>
          <w:szCs w:val="28"/>
        </w:rPr>
        <w:t>unado a que el párrafo quinto del artículo 136 de la Constitución del Estado de Morelos dispone que, para proceder penalmente en contra del Fiscal General d</w:t>
      </w:r>
      <w:r w:rsidR="006D3F88" w:rsidRPr="001840AD">
        <w:rPr>
          <w:sz w:val="28"/>
          <w:szCs w:val="28"/>
        </w:rPr>
        <w:t>el</w:t>
      </w:r>
      <w:r w:rsidR="00271ABD" w:rsidRPr="001840AD">
        <w:rPr>
          <w:sz w:val="28"/>
          <w:szCs w:val="28"/>
        </w:rPr>
        <w:t xml:space="preserve"> estado, </w:t>
      </w:r>
      <w:r w:rsidR="00271ABD" w:rsidRPr="001840AD">
        <w:rPr>
          <w:b/>
          <w:bCs/>
          <w:sz w:val="28"/>
          <w:szCs w:val="28"/>
        </w:rPr>
        <w:t>no</w:t>
      </w:r>
      <w:r w:rsidR="00271ABD" w:rsidRPr="002E6DD8">
        <w:rPr>
          <w:b/>
          <w:bCs/>
          <w:sz w:val="28"/>
          <w:szCs w:val="28"/>
        </w:rPr>
        <w:t xml:space="preserve"> se requerirá la </w:t>
      </w:r>
      <w:r w:rsidR="006D3F88">
        <w:rPr>
          <w:b/>
          <w:bCs/>
          <w:sz w:val="28"/>
          <w:szCs w:val="28"/>
        </w:rPr>
        <w:t>d</w:t>
      </w:r>
      <w:r w:rsidR="00271ABD" w:rsidRPr="002E6DD8">
        <w:rPr>
          <w:b/>
          <w:bCs/>
          <w:sz w:val="28"/>
          <w:szCs w:val="28"/>
        </w:rPr>
        <w:t>eclaratoria del Congreso del Estado en la que señale si ha lugar o no a la formación de causa.</w:t>
      </w:r>
      <w:r w:rsidR="00271ABD" w:rsidRPr="00FC694D">
        <w:rPr>
          <w:sz w:val="28"/>
          <w:szCs w:val="28"/>
        </w:rPr>
        <w:t xml:space="preserve"> De ahí que el Fiscal General del </w:t>
      </w:r>
      <w:r w:rsidR="00C57816">
        <w:rPr>
          <w:sz w:val="28"/>
          <w:szCs w:val="28"/>
        </w:rPr>
        <w:t>E</w:t>
      </w:r>
      <w:r w:rsidR="00271ABD" w:rsidRPr="00FC694D">
        <w:rPr>
          <w:sz w:val="28"/>
          <w:szCs w:val="28"/>
        </w:rPr>
        <w:t>stado de Morelos no cuenta con fuero constitucional, ante la comisión tanto de delitos federales como locales.</w:t>
      </w:r>
    </w:p>
    <w:p w14:paraId="1EA475E9" w14:textId="77777777" w:rsidR="0081285D" w:rsidRPr="008A273F" w:rsidRDefault="0081285D" w:rsidP="0081285D">
      <w:pPr>
        <w:pStyle w:val="Prrafo"/>
        <w:spacing w:line="276" w:lineRule="auto"/>
        <w:ind w:left="567"/>
        <w:rPr>
          <w:sz w:val="10"/>
          <w:szCs w:val="10"/>
        </w:rPr>
      </w:pPr>
    </w:p>
    <w:p w14:paraId="4A261CAC" w14:textId="77777777" w:rsidR="007037F2" w:rsidRDefault="003E18E8" w:rsidP="007037F2">
      <w:pPr>
        <w:pStyle w:val="Prrafo"/>
        <w:numPr>
          <w:ilvl w:val="0"/>
          <w:numId w:val="37"/>
        </w:numPr>
        <w:ind w:left="0" w:hanging="567"/>
        <w:rPr>
          <w:sz w:val="28"/>
          <w:szCs w:val="28"/>
        </w:rPr>
      </w:pPr>
      <w:r w:rsidRPr="003E18E8">
        <w:rPr>
          <w:b/>
          <w:bCs/>
          <w:color w:val="0070C0"/>
          <w:sz w:val="28"/>
          <w:szCs w:val="28"/>
        </w:rPr>
        <w:t>Manifestaciones del tercero interesado</w:t>
      </w:r>
      <w:r>
        <w:rPr>
          <w:sz w:val="28"/>
          <w:szCs w:val="28"/>
        </w:rPr>
        <w:t xml:space="preserve">. </w:t>
      </w:r>
      <w:r w:rsidRPr="003E18E8">
        <w:rPr>
          <w:sz w:val="28"/>
          <w:szCs w:val="28"/>
        </w:rPr>
        <w:t>Por su parte, la Fiscalía</w:t>
      </w:r>
      <w:r>
        <w:rPr>
          <w:sz w:val="28"/>
          <w:szCs w:val="28"/>
        </w:rPr>
        <w:t xml:space="preserve"> </w:t>
      </w:r>
      <w:r w:rsidRPr="003E18E8">
        <w:rPr>
          <w:sz w:val="28"/>
          <w:szCs w:val="28"/>
        </w:rPr>
        <w:t>General del Estado de Morelos señaló que el acto impugnado resulta inconstitucional atendiendo</w:t>
      </w:r>
      <w:r>
        <w:rPr>
          <w:sz w:val="28"/>
          <w:szCs w:val="28"/>
        </w:rPr>
        <w:t xml:space="preserve"> </w:t>
      </w:r>
      <w:r w:rsidRPr="003E18E8">
        <w:rPr>
          <w:sz w:val="28"/>
          <w:szCs w:val="28"/>
        </w:rPr>
        <w:t xml:space="preserve">a las siguientes consideraciones: </w:t>
      </w:r>
    </w:p>
    <w:p w14:paraId="70D8542A" w14:textId="617B35EB" w:rsidR="007037F2" w:rsidRDefault="007037F2" w:rsidP="007037F2">
      <w:pPr>
        <w:pStyle w:val="Prrafo"/>
        <w:numPr>
          <w:ilvl w:val="0"/>
          <w:numId w:val="42"/>
        </w:numPr>
        <w:spacing w:line="276" w:lineRule="auto"/>
        <w:rPr>
          <w:sz w:val="28"/>
          <w:szCs w:val="28"/>
        </w:rPr>
      </w:pPr>
      <w:r w:rsidRPr="007037F2">
        <w:rPr>
          <w:sz w:val="28"/>
          <w:szCs w:val="28"/>
        </w:rPr>
        <w:lastRenderedPageBreak/>
        <w:t xml:space="preserve">La naturaleza del </w:t>
      </w:r>
      <w:r w:rsidR="003E18E8" w:rsidRPr="007037F2">
        <w:rPr>
          <w:sz w:val="28"/>
          <w:szCs w:val="28"/>
        </w:rPr>
        <w:t xml:space="preserve">acto </w:t>
      </w:r>
      <w:r w:rsidRPr="007037F2">
        <w:rPr>
          <w:sz w:val="28"/>
          <w:szCs w:val="28"/>
        </w:rPr>
        <w:t>que se impugna en la controversia</w:t>
      </w:r>
      <w:r>
        <w:rPr>
          <w:sz w:val="28"/>
          <w:szCs w:val="28"/>
        </w:rPr>
        <w:t xml:space="preserve"> constitucional</w:t>
      </w:r>
      <w:r w:rsidRPr="007037F2">
        <w:rPr>
          <w:sz w:val="28"/>
          <w:szCs w:val="28"/>
        </w:rPr>
        <w:t xml:space="preserve"> </w:t>
      </w:r>
      <w:r w:rsidR="003E18E8" w:rsidRPr="007037F2">
        <w:rPr>
          <w:sz w:val="28"/>
          <w:szCs w:val="28"/>
        </w:rPr>
        <w:t xml:space="preserve">no corresponde a la de una auténtica declaración de procedencia </w:t>
      </w:r>
      <w:r>
        <w:rPr>
          <w:sz w:val="28"/>
          <w:szCs w:val="28"/>
        </w:rPr>
        <w:t xml:space="preserve">(que sería competencia de la Cámara de Diputados del Congreso de la Unión) </w:t>
      </w:r>
      <w:r w:rsidR="003E18E8" w:rsidRPr="007037F2">
        <w:rPr>
          <w:sz w:val="28"/>
          <w:szCs w:val="28"/>
        </w:rPr>
        <w:t xml:space="preserve">sino que </w:t>
      </w:r>
      <w:r w:rsidR="00D47C5E">
        <w:rPr>
          <w:sz w:val="28"/>
          <w:szCs w:val="28"/>
        </w:rPr>
        <w:t xml:space="preserve">la autoridad demandada </w:t>
      </w:r>
      <w:r w:rsidR="003E18E8" w:rsidRPr="007037F2">
        <w:rPr>
          <w:sz w:val="28"/>
          <w:szCs w:val="28"/>
        </w:rPr>
        <w:t>“desaforó de facto” al titular de la Fiscalía local a partir de una indebida interpretación del párrafo quinto del artículo 111 de la Constitución Política del país, eludiendo la substanciación del procedimiento que constitucional y legalmente se encuentra obligada a desahogar.</w:t>
      </w:r>
    </w:p>
    <w:p w14:paraId="12226E5D" w14:textId="3E974417" w:rsidR="007037F2" w:rsidRDefault="003E18E8" w:rsidP="007037F2">
      <w:pPr>
        <w:pStyle w:val="Prrafo"/>
        <w:numPr>
          <w:ilvl w:val="0"/>
          <w:numId w:val="42"/>
        </w:numPr>
        <w:spacing w:line="276" w:lineRule="auto"/>
        <w:rPr>
          <w:sz w:val="28"/>
          <w:szCs w:val="28"/>
        </w:rPr>
      </w:pPr>
      <w:r w:rsidRPr="007037F2">
        <w:rPr>
          <w:sz w:val="28"/>
          <w:szCs w:val="28"/>
        </w:rPr>
        <w:t xml:space="preserve">Así, resulta incorrecta la interpretación al artículo 111 constitucional realizada por la Cámara de Diputados para sustentar el desechamiento, en el sentido de que los “organismos constitucionales autónomos” a que hace referencia el quinto párrafo de dicho precepto son única y exclusivamente de aquellos garantes de los derechos de transparencia y acceso a la información. Caso contrario, la Suprema Corte de Justicia de la Nación en la tesis aislada P. LVII/2009, de rubro “DECLARACIÓN DE PROCEDENCIA (DESAFUERO). EL ARTÍCULO 94, PÁRRAFO PRIMERO, DE LA CONSTITUCIÓN POLÍTICA DEL ESTADO DE BAJA CALIFORNIA, NO ES INCONSTITUCIONAL POR NO PREVERLA RESPECTO DE LOS JUECES LOCALES” reconoció que quedaron incluidos en dicha disposición constitucional </w:t>
      </w:r>
      <w:r w:rsidRPr="007037F2">
        <w:rPr>
          <w:b/>
          <w:bCs/>
          <w:sz w:val="28"/>
          <w:szCs w:val="28"/>
          <w:u w:val="single"/>
        </w:rPr>
        <w:t>todos los órganos autónomos</w:t>
      </w:r>
      <w:r w:rsidRPr="007037F2">
        <w:rPr>
          <w:sz w:val="28"/>
          <w:szCs w:val="28"/>
        </w:rPr>
        <w:t xml:space="preserve"> con el fin de impedir eventuales acusaciones producidas por razones de orden político. </w:t>
      </w:r>
    </w:p>
    <w:p w14:paraId="440EDEDE" w14:textId="77777777" w:rsidR="007037F2" w:rsidRDefault="003E18E8" w:rsidP="007037F2">
      <w:pPr>
        <w:pStyle w:val="Prrafo"/>
        <w:numPr>
          <w:ilvl w:val="0"/>
          <w:numId w:val="42"/>
        </w:numPr>
        <w:spacing w:line="276" w:lineRule="auto"/>
        <w:rPr>
          <w:sz w:val="28"/>
          <w:szCs w:val="28"/>
        </w:rPr>
      </w:pPr>
      <w:r w:rsidRPr="007037F2">
        <w:rPr>
          <w:sz w:val="28"/>
          <w:szCs w:val="28"/>
        </w:rPr>
        <w:t xml:space="preserve">En el caso concreto, la Fiscalía General del Estado de Morelos al ser un órgano constitucional autónomo en términos de la Constitución Política local (artículo 79-A) la cual tiene encomendadas las funciones de procuración de justicia, resulta innegable que su titular, en quien se deposita el ejercicio de sus funciones, sí cuenta con la inmunidad procesal en términos del artículo 111 de la Constitución Política del país.  </w:t>
      </w:r>
    </w:p>
    <w:p w14:paraId="73E62344" w14:textId="28F8DCD6" w:rsidR="007037F2" w:rsidRPr="007037F2" w:rsidRDefault="007037F2" w:rsidP="007037F2">
      <w:pPr>
        <w:pStyle w:val="Prrafo"/>
        <w:numPr>
          <w:ilvl w:val="0"/>
          <w:numId w:val="42"/>
        </w:numPr>
        <w:spacing w:line="276" w:lineRule="auto"/>
        <w:rPr>
          <w:sz w:val="28"/>
          <w:szCs w:val="28"/>
        </w:rPr>
      </w:pPr>
      <w:r w:rsidRPr="007037F2">
        <w:rPr>
          <w:sz w:val="28"/>
          <w:szCs w:val="28"/>
        </w:rPr>
        <w:t xml:space="preserve">Conceder que </w:t>
      </w:r>
      <w:r w:rsidRPr="00BA3A80">
        <w:rPr>
          <w:sz w:val="28"/>
          <w:szCs w:val="28"/>
        </w:rPr>
        <w:t>la Cámara de Diputados Federal</w:t>
      </w:r>
      <w:r w:rsidRPr="007037F2">
        <w:rPr>
          <w:sz w:val="28"/>
          <w:szCs w:val="28"/>
        </w:rPr>
        <w:t xml:space="preserve"> desconozca la inmunidad procesal que el </w:t>
      </w:r>
      <w:r w:rsidR="001B1E4C">
        <w:rPr>
          <w:sz w:val="28"/>
          <w:szCs w:val="28"/>
        </w:rPr>
        <w:t>c</w:t>
      </w:r>
      <w:r w:rsidRPr="007037F2">
        <w:rPr>
          <w:sz w:val="28"/>
          <w:szCs w:val="28"/>
        </w:rPr>
        <w:t>onstituyente decidió otorgar a los servidores públicos miembros de organismos a los que las Constituciones locales decidan dotar de autonomía sería violatorio del texto constitucional.</w:t>
      </w:r>
    </w:p>
    <w:p w14:paraId="5B3AA559" w14:textId="77777777" w:rsidR="007037F2" w:rsidRPr="003E18E8" w:rsidRDefault="007037F2" w:rsidP="003E18E8">
      <w:pPr>
        <w:pStyle w:val="Prrafo"/>
        <w:spacing w:line="276" w:lineRule="auto"/>
        <w:ind w:left="567" w:hanging="283"/>
        <w:rPr>
          <w:sz w:val="28"/>
          <w:szCs w:val="28"/>
        </w:rPr>
      </w:pPr>
    </w:p>
    <w:p w14:paraId="2A985287" w14:textId="36721DCF" w:rsidR="00F15FD9" w:rsidRPr="00796629" w:rsidRDefault="00AF0705" w:rsidP="001D605B">
      <w:pPr>
        <w:pStyle w:val="Prrafo"/>
        <w:numPr>
          <w:ilvl w:val="0"/>
          <w:numId w:val="37"/>
        </w:numPr>
        <w:ind w:left="0" w:hanging="567"/>
        <w:rPr>
          <w:sz w:val="28"/>
          <w:szCs w:val="28"/>
        </w:rPr>
      </w:pPr>
      <w:r w:rsidRPr="002B6C33">
        <w:rPr>
          <w:b/>
          <w:color w:val="0070C0"/>
          <w:sz w:val="28"/>
          <w:szCs w:val="28"/>
        </w:rPr>
        <w:t>Audiencia y c</w:t>
      </w:r>
      <w:r w:rsidR="00F15FD9" w:rsidRPr="002B6C33">
        <w:rPr>
          <w:b/>
          <w:color w:val="0070C0"/>
          <w:sz w:val="28"/>
          <w:szCs w:val="28"/>
        </w:rPr>
        <w:t>ierre de la instrucción.</w:t>
      </w:r>
      <w:r w:rsidR="00EA0A63" w:rsidRPr="00796629">
        <w:rPr>
          <w:b/>
          <w:sz w:val="28"/>
          <w:szCs w:val="28"/>
        </w:rPr>
        <w:t xml:space="preserve"> </w:t>
      </w:r>
      <w:r w:rsidR="001862A3" w:rsidRPr="001862A3">
        <w:rPr>
          <w:bCs/>
          <w:sz w:val="28"/>
          <w:szCs w:val="28"/>
        </w:rPr>
        <w:t>Substanciado el procedimiento, e</w:t>
      </w:r>
      <w:r w:rsidR="00EA0A63" w:rsidRPr="001862A3">
        <w:rPr>
          <w:bCs/>
          <w:color w:val="000000" w:themeColor="text1"/>
          <w:sz w:val="28"/>
          <w:szCs w:val="28"/>
        </w:rPr>
        <w:t>l</w:t>
      </w:r>
      <w:r w:rsidR="00EA0A63" w:rsidRPr="00796629">
        <w:rPr>
          <w:color w:val="000000" w:themeColor="text1"/>
          <w:sz w:val="28"/>
          <w:szCs w:val="28"/>
        </w:rPr>
        <w:t xml:space="preserve"> </w:t>
      </w:r>
      <w:r w:rsidR="00796629" w:rsidRPr="00796629">
        <w:rPr>
          <w:color w:val="000000" w:themeColor="text1"/>
          <w:sz w:val="28"/>
          <w:szCs w:val="28"/>
        </w:rPr>
        <w:t>tres de ma</w:t>
      </w:r>
      <w:r w:rsidR="001862A3">
        <w:rPr>
          <w:color w:val="000000" w:themeColor="text1"/>
          <w:sz w:val="28"/>
          <w:szCs w:val="28"/>
        </w:rPr>
        <w:t xml:space="preserve">rzo de dos mil veintidós </w:t>
      </w:r>
      <w:r w:rsidR="00EA0A63" w:rsidRPr="00796629">
        <w:rPr>
          <w:color w:val="000000" w:themeColor="text1"/>
          <w:sz w:val="28"/>
          <w:szCs w:val="28"/>
        </w:rPr>
        <w:t xml:space="preserve">se celebró la audiencia </w:t>
      </w:r>
      <w:r w:rsidR="001862A3">
        <w:rPr>
          <w:color w:val="000000" w:themeColor="text1"/>
          <w:sz w:val="28"/>
          <w:szCs w:val="28"/>
        </w:rPr>
        <w:t xml:space="preserve">prevista en </w:t>
      </w:r>
      <w:r w:rsidR="00492EC1">
        <w:rPr>
          <w:color w:val="000000" w:themeColor="text1"/>
          <w:sz w:val="28"/>
          <w:szCs w:val="28"/>
        </w:rPr>
        <w:t xml:space="preserve">el artículo 29 de la Ley Reglamentaria de la materia </w:t>
      </w:r>
      <w:r w:rsidR="00EA0A63" w:rsidRPr="00796629">
        <w:rPr>
          <w:color w:val="000000" w:themeColor="text1"/>
          <w:sz w:val="28"/>
          <w:szCs w:val="28"/>
        </w:rPr>
        <w:t xml:space="preserve">y por acuerdo de </w:t>
      </w:r>
      <w:r w:rsidR="00492EC1">
        <w:rPr>
          <w:color w:val="000000" w:themeColor="text1"/>
          <w:sz w:val="28"/>
          <w:szCs w:val="28"/>
        </w:rPr>
        <w:t xml:space="preserve">siete </w:t>
      </w:r>
      <w:r w:rsidR="00EA3061">
        <w:rPr>
          <w:color w:val="000000" w:themeColor="text1"/>
          <w:sz w:val="28"/>
          <w:szCs w:val="28"/>
        </w:rPr>
        <w:t xml:space="preserve">de marzo siguiente, </w:t>
      </w:r>
      <w:r w:rsidR="00EA0A63" w:rsidRPr="00796629">
        <w:rPr>
          <w:color w:val="000000" w:themeColor="text1"/>
          <w:sz w:val="28"/>
          <w:szCs w:val="28"/>
        </w:rPr>
        <w:t>la Ministra instructora cerró la instrucción a efecto de elaborar el proyecto de resolución correspondiente.</w:t>
      </w:r>
    </w:p>
    <w:p w14:paraId="156EED07" w14:textId="20DAF41C" w:rsidR="005856DD" w:rsidRPr="0027560C" w:rsidRDefault="00AF0705" w:rsidP="001D605B">
      <w:pPr>
        <w:pStyle w:val="Prrafo"/>
        <w:numPr>
          <w:ilvl w:val="0"/>
          <w:numId w:val="37"/>
        </w:numPr>
        <w:ind w:left="0" w:hanging="567"/>
        <w:rPr>
          <w:b/>
          <w:bCs/>
          <w:sz w:val="28"/>
          <w:szCs w:val="28"/>
        </w:rPr>
      </w:pPr>
      <w:r w:rsidRPr="002B6C33">
        <w:rPr>
          <w:b/>
          <w:bCs/>
          <w:color w:val="0070C0"/>
          <w:sz w:val="28"/>
          <w:szCs w:val="28"/>
        </w:rPr>
        <w:t>Avocamiento.</w:t>
      </w:r>
      <w:r w:rsidR="00EA0A63" w:rsidRPr="002B6C33">
        <w:rPr>
          <w:b/>
          <w:bCs/>
          <w:color w:val="0070C0"/>
          <w:sz w:val="28"/>
          <w:szCs w:val="28"/>
        </w:rPr>
        <w:t xml:space="preserve"> </w:t>
      </w:r>
      <w:r w:rsidR="00EA0A63" w:rsidRPr="008E503A">
        <w:rPr>
          <w:sz w:val="28"/>
          <w:szCs w:val="28"/>
        </w:rPr>
        <w:t xml:space="preserve">En atención a la solicitud de la Ministra instructora, por acuerdo de </w:t>
      </w:r>
      <w:r w:rsidR="00735DA6">
        <w:rPr>
          <w:sz w:val="28"/>
          <w:szCs w:val="28"/>
        </w:rPr>
        <w:t>veintiuno de junio de d</w:t>
      </w:r>
      <w:r w:rsidR="008E503A" w:rsidRPr="008E503A">
        <w:rPr>
          <w:sz w:val="28"/>
          <w:szCs w:val="28"/>
        </w:rPr>
        <w:t xml:space="preserve">os mil </w:t>
      </w:r>
      <w:r w:rsidR="0051358A">
        <w:rPr>
          <w:sz w:val="28"/>
          <w:szCs w:val="28"/>
        </w:rPr>
        <w:t>veintidós</w:t>
      </w:r>
      <w:r w:rsidR="00EA0A63" w:rsidRPr="008E503A">
        <w:rPr>
          <w:sz w:val="28"/>
          <w:szCs w:val="28"/>
        </w:rPr>
        <w:t xml:space="preserve">, la Primera Sala </w:t>
      </w:r>
      <w:r w:rsidR="001840AD">
        <w:rPr>
          <w:sz w:val="28"/>
          <w:szCs w:val="28"/>
        </w:rPr>
        <w:t xml:space="preserve">de la Suprema Corte de Justicia de la Nación </w:t>
      </w:r>
      <w:r w:rsidR="00EA0A63" w:rsidRPr="008E503A">
        <w:rPr>
          <w:sz w:val="28"/>
          <w:szCs w:val="28"/>
        </w:rPr>
        <w:t>se avocó para conocer el presente asunto.</w:t>
      </w:r>
    </w:p>
    <w:p w14:paraId="64CB5762" w14:textId="48F92A15" w:rsidR="00B7568D" w:rsidRPr="00B7568D" w:rsidRDefault="0027560C" w:rsidP="001D605B">
      <w:pPr>
        <w:pStyle w:val="Prrafo"/>
        <w:numPr>
          <w:ilvl w:val="0"/>
          <w:numId w:val="37"/>
        </w:numPr>
        <w:ind w:left="0" w:hanging="567"/>
        <w:rPr>
          <w:b/>
          <w:bCs/>
          <w:sz w:val="28"/>
          <w:szCs w:val="28"/>
        </w:rPr>
      </w:pPr>
      <w:r>
        <w:rPr>
          <w:b/>
          <w:bCs/>
          <w:color w:val="0070C0"/>
          <w:sz w:val="28"/>
          <w:szCs w:val="28"/>
        </w:rPr>
        <w:t>Returno</w:t>
      </w:r>
      <w:r w:rsidRPr="007F2FB0">
        <w:rPr>
          <w:color w:val="0070C0"/>
          <w:sz w:val="28"/>
          <w:szCs w:val="28"/>
        </w:rPr>
        <w:t>.</w:t>
      </w:r>
      <w:r w:rsidRPr="007F2FB0">
        <w:rPr>
          <w:sz w:val="28"/>
          <w:szCs w:val="28"/>
        </w:rPr>
        <w:t xml:space="preserve"> </w:t>
      </w:r>
      <w:r w:rsidR="007F2FB0" w:rsidRPr="007F2FB0">
        <w:rPr>
          <w:sz w:val="28"/>
          <w:szCs w:val="28"/>
        </w:rPr>
        <w:t>En la sesión</w:t>
      </w:r>
      <w:r w:rsidR="00171DC2">
        <w:rPr>
          <w:sz w:val="28"/>
          <w:szCs w:val="28"/>
        </w:rPr>
        <w:t xml:space="preserve"> </w:t>
      </w:r>
      <w:r w:rsidR="007F2FB0" w:rsidRPr="007F2FB0">
        <w:rPr>
          <w:sz w:val="28"/>
          <w:szCs w:val="28"/>
        </w:rPr>
        <w:t xml:space="preserve">correspondiente al </w:t>
      </w:r>
      <w:r w:rsidR="00720AB7">
        <w:rPr>
          <w:sz w:val="28"/>
          <w:szCs w:val="28"/>
        </w:rPr>
        <w:t>diecisiete</w:t>
      </w:r>
      <w:r w:rsidR="001B0C89">
        <w:rPr>
          <w:sz w:val="28"/>
          <w:szCs w:val="28"/>
        </w:rPr>
        <w:t xml:space="preserve"> de mayo de dos mil veintitrés</w:t>
      </w:r>
      <w:r w:rsidR="00C649C8">
        <w:rPr>
          <w:sz w:val="28"/>
          <w:szCs w:val="28"/>
        </w:rPr>
        <w:t xml:space="preserve">, </w:t>
      </w:r>
      <w:r w:rsidR="00B032D3">
        <w:rPr>
          <w:sz w:val="28"/>
          <w:szCs w:val="28"/>
        </w:rPr>
        <w:t xml:space="preserve">por mayoría de tres votos </w:t>
      </w:r>
      <w:r w:rsidR="00C649C8">
        <w:rPr>
          <w:sz w:val="28"/>
          <w:szCs w:val="28"/>
        </w:rPr>
        <w:t>se desechó el proyecto de resolución propuesto por la ponencia del Ministro Arturo Zaldívar Lelo de Larrea</w:t>
      </w:r>
      <w:r w:rsidR="00916B63">
        <w:rPr>
          <w:rStyle w:val="Refdenotaalpie"/>
          <w:sz w:val="28"/>
          <w:szCs w:val="28"/>
        </w:rPr>
        <w:footnoteReference w:id="9"/>
      </w:r>
      <w:r w:rsidR="00916B63">
        <w:rPr>
          <w:sz w:val="28"/>
          <w:szCs w:val="28"/>
        </w:rPr>
        <w:t xml:space="preserve">, </w:t>
      </w:r>
      <w:r w:rsidR="00B032D3">
        <w:rPr>
          <w:sz w:val="28"/>
          <w:szCs w:val="28"/>
        </w:rPr>
        <w:t>por lo que</w:t>
      </w:r>
      <w:r w:rsidR="00916B63">
        <w:rPr>
          <w:sz w:val="28"/>
          <w:szCs w:val="28"/>
        </w:rPr>
        <w:t xml:space="preserve"> se devolvieron los autos a la </w:t>
      </w:r>
      <w:r w:rsidR="007C5DCF">
        <w:rPr>
          <w:sz w:val="28"/>
          <w:szCs w:val="28"/>
        </w:rPr>
        <w:t xml:space="preserve">Presidencia de esta Primera Sala para </w:t>
      </w:r>
      <w:r w:rsidR="003113D2">
        <w:rPr>
          <w:sz w:val="28"/>
          <w:szCs w:val="28"/>
        </w:rPr>
        <w:t>efecto de que sea returnado el asunto entre</w:t>
      </w:r>
      <w:r w:rsidR="002B6CC9">
        <w:rPr>
          <w:sz w:val="28"/>
          <w:szCs w:val="28"/>
        </w:rPr>
        <w:t xml:space="preserve"> la Ministra o Ministros que integran la mayoría</w:t>
      </w:r>
      <w:r w:rsidR="00B7568D">
        <w:rPr>
          <w:sz w:val="28"/>
          <w:szCs w:val="28"/>
        </w:rPr>
        <w:t xml:space="preserve">. </w:t>
      </w:r>
    </w:p>
    <w:p w14:paraId="70EAD84C" w14:textId="56CBD586" w:rsidR="002B6CC9" w:rsidRPr="00B7568D" w:rsidRDefault="00D16758" w:rsidP="001D605B">
      <w:pPr>
        <w:pStyle w:val="Prrafo"/>
        <w:numPr>
          <w:ilvl w:val="0"/>
          <w:numId w:val="37"/>
        </w:numPr>
        <w:ind w:left="0" w:hanging="567"/>
        <w:rPr>
          <w:b/>
          <w:bCs/>
          <w:sz w:val="28"/>
          <w:szCs w:val="28"/>
        </w:rPr>
      </w:pPr>
      <w:r w:rsidRPr="00B7568D">
        <w:rPr>
          <w:sz w:val="28"/>
          <w:szCs w:val="28"/>
        </w:rPr>
        <w:t xml:space="preserve">Así, por acuerdo de dieciocho de mayo de </w:t>
      </w:r>
      <w:r w:rsidR="005E1636" w:rsidRPr="00B7568D">
        <w:rPr>
          <w:sz w:val="28"/>
          <w:szCs w:val="28"/>
        </w:rPr>
        <w:t xml:space="preserve">dos mil veintitrés se turnó el asunto a la </w:t>
      </w:r>
      <w:r w:rsidR="005E1636" w:rsidRPr="00B7568D">
        <w:rPr>
          <w:b/>
          <w:bCs/>
          <w:sz w:val="28"/>
          <w:szCs w:val="28"/>
        </w:rPr>
        <w:t xml:space="preserve">Ministra </w:t>
      </w:r>
      <w:r w:rsidR="00AA6282" w:rsidRPr="00B7568D">
        <w:rPr>
          <w:b/>
          <w:bCs/>
          <w:sz w:val="28"/>
          <w:szCs w:val="28"/>
        </w:rPr>
        <w:t>Ana Margarita Ríos Farjat</w:t>
      </w:r>
      <w:r w:rsidR="00AA6282" w:rsidRPr="00B7568D">
        <w:rPr>
          <w:sz w:val="28"/>
          <w:szCs w:val="28"/>
        </w:rPr>
        <w:t xml:space="preserve">, </w:t>
      </w:r>
      <w:r w:rsidR="00B7568D" w:rsidRPr="00B7568D">
        <w:rPr>
          <w:sz w:val="28"/>
          <w:szCs w:val="28"/>
        </w:rPr>
        <w:t>para la elaboración de un nuevo proyecto de resolución</w:t>
      </w:r>
      <w:r w:rsidR="00B7568D">
        <w:rPr>
          <w:sz w:val="28"/>
          <w:szCs w:val="28"/>
        </w:rPr>
        <w:t xml:space="preserve">, mismo que se pone a consideración de esta Primera Sala. </w:t>
      </w:r>
    </w:p>
    <w:p w14:paraId="30A2E0FB" w14:textId="77777777" w:rsidR="00F15FD9" w:rsidRPr="000960CE" w:rsidRDefault="00F15FD9" w:rsidP="0083324F">
      <w:pPr>
        <w:pStyle w:val="Ttulo3"/>
        <w:ind w:left="0" w:firstLine="0"/>
        <w:rPr>
          <w:sz w:val="28"/>
          <w:szCs w:val="28"/>
        </w:rPr>
      </w:pPr>
      <w:r w:rsidRPr="000960CE">
        <w:rPr>
          <w:sz w:val="28"/>
          <w:szCs w:val="28"/>
        </w:rPr>
        <w:t>COMPETENCIA</w:t>
      </w:r>
    </w:p>
    <w:p w14:paraId="36B9565B" w14:textId="5F8151B9" w:rsidR="00AF41A5" w:rsidRPr="00715F6C" w:rsidRDefault="00081A89" w:rsidP="00AF41A5">
      <w:pPr>
        <w:pStyle w:val="Prrafo"/>
        <w:numPr>
          <w:ilvl w:val="0"/>
          <w:numId w:val="37"/>
        </w:numPr>
        <w:ind w:left="0" w:hanging="567"/>
        <w:rPr>
          <w:sz w:val="28"/>
          <w:szCs w:val="28"/>
        </w:rPr>
      </w:pPr>
      <w:bookmarkStart w:id="14" w:name="_Hlk129972923"/>
      <w:r>
        <w:rPr>
          <w:sz w:val="28"/>
          <w:szCs w:val="28"/>
        </w:rPr>
        <w:t>La Primera Sala</w:t>
      </w:r>
      <w:r w:rsidR="00F15FD9" w:rsidRPr="000960CE">
        <w:rPr>
          <w:sz w:val="28"/>
          <w:szCs w:val="28"/>
        </w:rPr>
        <w:t xml:space="preserve"> de la Suprema Corte de Justicia de la Nación es competente para resolver la presente </w:t>
      </w:r>
      <w:r w:rsidR="00A82847" w:rsidRPr="000960CE">
        <w:rPr>
          <w:sz w:val="28"/>
          <w:szCs w:val="28"/>
        </w:rPr>
        <w:t>controversia constitucional</w:t>
      </w:r>
      <w:r w:rsidR="00F15FD9" w:rsidRPr="000960CE">
        <w:rPr>
          <w:sz w:val="28"/>
          <w:szCs w:val="28"/>
        </w:rPr>
        <w:t xml:space="preserve">, en términos de lo dispuesto por los artículos 105, fracción I, </w:t>
      </w:r>
      <w:r w:rsidR="00FA4A06">
        <w:rPr>
          <w:sz w:val="28"/>
          <w:szCs w:val="28"/>
        </w:rPr>
        <w:t xml:space="preserve">inciso </w:t>
      </w:r>
      <w:r w:rsidR="00A808F6" w:rsidRPr="00681A34">
        <w:rPr>
          <w:sz w:val="28"/>
          <w:szCs w:val="28"/>
        </w:rPr>
        <w:t>a</w:t>
      </w:r>
      <w:r w:rsidR="00FA4A06" w:rsidRPr="00681A34">
        <w:rPr>
          <w:sz w:val="28"/>
          <w:szCs w:val="28"/>
        </w:rPr>
        <w:t>)</w:t>
      </w:r>
      <w:r w:rsidR="00FA4A06">
        <w:rPr>
          <w:sz w:val="28"/>
          <w:szCs w:val="28"/>
        </w:rPr>
        <w:t>,</w:t>
      </w:r>
      <w:r w:rsidR="00F15FD9" w:rsidRPr="000960CE">
        <w:rPr>
          <w:sz w:val="28"/>
          <w:szCs w:val="28"/>
        </w:rPr>
        <w:t xml:space="preserve"> de la </w:t>
      </w:r>
      <w:r w:rsidR="00F15FD9" w:rsidRPr="000960CE">
        <w:rPr>
          <w:sz w:val="28"/>
          <w:szCs w:val="28"/>
        </w:rPr>
        <w:lastRenderedPageBreak/>
        <w:t xml:space="preserve">Constitución </w:t>
      </w:r>
      <w:r w:rsidR="00A808F6" w:rsidRPr="00A808F6">
        <w:rPr>
          <w:sz w:val="28"/>
          <w:szCs w:val="28"/>
        </w:rPr>
        <w:t>Política de los Estados Unidos Mexicanos</w:t>
      </w:r>
      <w:r w:rsidR="00FA4A06">
        <w:rPr>
          <w:rStyle w:val="Refdenotaalpie"/>
          <w:sz w:val="28"/>
          <w:szCs w:val="28"/>
        </w:rPr>
        <w:footnoteReference w:id="10"/>
      </w:r>
      <w:r w:rsidR="008F33AB">
        <w:rPr>
          <w:sz w:val="28"/>
          <w:szCs w:val="28"/>
        </w:rPr>
        <w:t xml:space="preserve">, </w:t>
      </w:r>
      <w:r w:rsidR="00F15FD9" w:rsidRPr="000960CE">
        <w:rPr>
          <w:sz w:val="28"/>
          <w:szCs w:val="28"/>
        </w:rPr>
        <w:t>y 10, fracción I</w:t>
      </w:r>
      <w:r w:rsidR="00FA4A06">
        <w:rPr>
          <w:sz w:val="28"/>
          <w:szCs w:val="28"/>
        </w:rPr>
        <w:t xml:space="preserve"> y 11, fracción VIII,</w:t>
      </w:r>
      <w:r w:rsidR="00F15FD9" w:rsidRPr="000960CE">
        <w:rPr>
          <w:sz w:val="28"/>
          <w:szCs w:val="28"/>
        </w:rPr>
        <w:t xml:space="preserve"> de la Ley Orgánica del Poder Judicial de la Federación</w:t>
      </w:r>
      <w:r w:rsidR="00FA4A06">
        <w:rPr>
          <w:rStyle w:val="Refdenotaalpie"/>
          <w:sz w:val="28"/>
          <w:szCs w:val="28"/>
        </w:rPr>
        <w:footnoteReference w:id="11"/>
      </w:r>
      <w:r w:rsidR="00FA4A06">
        <w:rPr>
          <w:sz w:val="28"/>
          <w:szCs w:val="28"/>
        </w:rPr>
        <w:t xml:space="preserve">, </w:t>
      </w:r>
      <w:r w:rsidR="00712C06">
        <w:rPr>
          <w:sz w:val="28"/>
          <w:szCs w:val="28"/>
        </w:rPr>
        <w:t>así como en</w:t>
      </w:r>
      <w:r w:rsidR="00F2736E">
        <w:rPr>
          <w:sz w:val="28"/>
          <w:szCs w:val="28"/>
        </w:rPr>
        <w:t xml:space="preserve"> los </w:t>
      </w:r>
      <w:r w:rsidR="00F2736E" w:rsidRPr="00D36F46">
        <w:rPr>
          <w:sz w:val="28"/>
          <w:szCs w:val="28"/>
        </w:rPr>
        <w:t>Puntos Segundo, fracción I y Tercero del Acuerdo General Plenario número 1/2023</w:t>
      </w:r>
      <w:r w:rsidR="00F2736E">
        <w:rPr>
          <w:rStyle w:val="Refdenotaalpie"/>
          <w:sz w:val="28"/>
          <w:szCs w:val="28"/>
        </w:rPr>
        <w:footnoteReference w:id="12"/>
      </w:r>
      <w:r w:rsidR="00F2736E">
        <w:rPr>
          <w:sz w:val="28"/>
          <w:szCs w:val="28"/>
        </w:rPr>
        <w:t xml:space="preserve">, dado que se plantea una controversia constitucional por el </w:t>
      </w:r>
      <w:r w:rsidR="00A808F6" w:rsidRPr="00F2736E">
        <w:rPr>
          <w:sz w:val="28"/>
          <w:szCs w:val="28"/>
        </w:rPr>
        <w:t xml:space="preserve">Poder Legislativo del Estado de Morelos </w:t>
      </w:r>
      <w:r w:rsidR="00F2736E">
        <w:rPr>
          <w:sz w:val="28"/>
          <w:szCs w:val="28"/>
        </w:rPr>
        <w:t xml:space="preserve">en contra de un acto </w:t>
      </w:r>
      <w:r w:rsidR="00A808F6" w:rsidRPr="00F2736E">
        <w:rPr>
          <w:sz w:val="28"/>
          <w:szCs w:val="28"/>
        </w:rPr>
        <w:t>emitido por la Cámara de Diputados del Congreso de la Unión, sin que en el caso, se requiera la intervención del Tribunal Pleno</w:t>
      </w:r>
      <w:r w:rsidR="00F2736E">
        <w:rPr>
          <w:sz w:val="28"/>
          <w:szCs w:val="28"/>
        </w:rPr>
        <w:t xml:space="preserve">. </w:t>
      </w:r>
    </w:p>
    <w:bookmarkEnd w:id="14"/>
    <w:p w14:paraId="13D3A169" w14:textId="6FC7A1FD" w:rsidR="00F15FD9" w:rsidRPr="000960CE" w:rsidRDefault="00F15FD9" w:rsidP="0083324F">
      <w:pPr>
        <w:pStyle w:val="Ttulo3"/>
        <w:ind w:left="0" w:firstLine="0"/>
        <w:rPr>
          <w:sz w:val="28"/>
          <w:szCs w:val="28"/>
        </w:rPr>
      </w:pPr>
      <w:r w:rsidRPr="000960CE">
        <w:rPr>
          <w:sz w:val="28"/>
          <w:szCs w:val="28"/>
        </w:rPr>
        <w:t xml:space="preserve">PRECISIÓN </w:t>
      </w:r>
      <w:r w:rsidR="0068603C">
        <w:rPr>
          <w:sz w:val="28"/>
          <w:szCs w:val="28"/>
        </w:rPr>
        <w:t xml:space="preserve">Y EXISTENCIA </w:t>
      </w:r>
      <w:r w:rsidRPr="000960CE">
        <w:rPr>
          <w:sz w:val="28"/>
          <w:szCs w:val="28"/>
        </w:rPr>
        <w:t>DE</w:t>
      </w:r>
      <w:r w:rsidR="00F2736E">
        <w:rPr>
          <w:sz w:val="28"/>
          <w:szCs w:val="28"/>
        </w:rPr>
        <w:t>L ACTO IMPUGNADO</w:t>
      </w:r>
    </w:p>
    <w:p w14:paraId="5BF9CC5F" w14:textId="746172B3" w:rsidR="00D82233" w:rsidRDefault="005856DD" w:rsidP="001D605B">
      <w:pPr>
        <w:pStyle w:val="Prrafo"/>
        <w:numPr>
          <w:ilvl w:val="0"/>
          <w:numId w:val="37"/>
        </w:numPr>
        <w:ind w:left="0" w:hanging="567"/>
        <w:rPr>
          <w:sz w:val="28"/>
          <w:szCs w:val="28"/>
        </w:rPr>
      </w:pPr>
      <w:bookmarkStart w:id="15" w:name="_Hlk45891706"/>
      <w:r>
        <w:rPr>
          <w:sz w:val="28"/>
          <w:szCs w:val="28"/>
        </w:rPr>
        <w:t>Con fundamento en el artículo 41, fracción</w:t>
      </w:r>
      <w:r w:rsidR="00DB294C">
        <w:rPr>
          <w:sz w:val="28"/>
          <w:szCs w:val="28"/>
        </w:rPr>
        <w:t xml:space="preserve"> I</w:t>
      </w:r>
      <w:r>
        <w:rPr>
          <w:sz w:val="28"/>
          <w:szCs w:val="28"/>
        </w:rPr>
        <w:t xml:space="preserve">, de la </w:t>
      </w:r>
      <w:r w:rsidR="00DB294C">
        <w:rPr>
          <w:sz w:val="28"/>
          <w:szCs w:val="28"/>
        </w:rPr>
        <w:t>L</w:t>
      </w:r>
      <w:r>
        <w:rPr>
          <w:sz w:val="28"/>
          <w:szCs w:val="28"/>
        </w:rPr>
        <w:t xml:space="preserve">ey </w:t>
      </w:r>
      <w:r w:rsidR="00DB294C">
        <w:rPr>
          <w:sz w:val="28"/>
          <w:szCs w:val="28"/>
        </w:rPr>
        <w:t>R</w:t>
      </w:r>
      <w:r>
        <w:rPr>
          <w:sz w:val="28"/>
          <w:szCs w:val="28"/>
        </w:rPr>
        <w:t>eglamentaria de la materia</w:t>
      </w:r>
      <w:r>
        <w:rPr>
          <w:rStyle w:val="Refdenotaalpie"/>
          <w:sz w:val="28"/>
          <w:szCs w:val="28"/>
        </w:rPr>
        <w:footnoteReference w:id="13"/>
      </w:r>
      <w:r>
        <w:rPr>
          <w:sz w:val="28"/>
          <w:szCs w:val="28"/>
        </w:rPr>
        <w:t xml:space="preserve">, se procede a precisar </w:t>
      </w:r>
      <w:r w:rsidR="00DC7D92">
        <w:rPr>
          <w:sz w:val="28"/>
          <w:szCs w:val="28"/>
        </w:rPr>
        <w:t xml:space="preserve">el acto que es </w:t>
      </w:r>
      <w:r>
        <w:rPr>
          <w:sz w:val="28"/>
          <w:szCs w:val="28"/>
        </w:rPr>
        <w:t xml:space="preserve">objeto de la presente controversia constitucional. </w:t>
      </w:r>
    </w:p>
    <w:p w14:paraId="00428DDA" w14:textId="673B2ADE" w:rsidR="00F2736E" w:rsidRDefault="00C504CF" w:rsidP="001D605B">
      <w:pPr>
        <w:pStyle w:val="Prrafo"/>
        <w:numPr>
          <w:ilvl w:val="0"/>
          <w:numId w:val="37"/>
        </w:numPr>
        <w:ind w:left="0" w:hanging="567"/>
        <w:rPr>
          <w:sz w:val="28"/>
          <w:szCs w:val="28"/>
        </w:rPr>
      </w:pPr>
      <w:r>
        <w:rPr>
          <w:sz w:val="28"/>
          <w:szCs w:val="28"/>
        </w:rPr>
        <w:lastRenderedPageBreak/>
        <w:t>Al respecto, e</w:t>
      </w:r>
      <w:r w:rsidR="004906C7">
        <w:rPr>
          <w:sz w:val="28"/>
          <w:szCs w:val="28"/>
        </w:rPr>
        <w:t>l Poder Legislativo del Estado de Morelos</w:t>
      </w:r>
      <w:r w:rsidR="0035278C">
        <w:rPr>
          <w:sz w:val="28"/>
          <w:szCs w:val="28"/>
        </w:rPr>
        <w:t xml:space="preserve"> señaló como acto impugnado</w:t>
      </w:r>
      <w:r w:rsidR="0069601F">
        <w:rPr>
          <w:sz w:val="28"/>
          <w:szCs w:val="28"/>
        </w:rPr>
        <w:t xml:space="preserve"> en su demanda</w:t>
      </w:r>
      <w:r w:rsidR="005856DD">
        <w:rPr>
          <w:sz w:val="28"/>
          <w:szCs w:val="28"/>
        </w:rPr>
        <w:t>,</w:t>
      </w:r>
      <w:r w:rsidR="00F62539">
        <w:rPr>
          <w:sz w:val="28"/>
          <w:szCs w:val="28"/>
        </w:rPr>
        <w:t xml:space="preserve"> el siguiente: </w:t>
      </w:r>
    </w:p>
    <w:p w14:paraId="2D07A01B" w14:textId="0F8B152B" w:rsidR="00715F6C" w:rsidRPr="00715F6C" w:rsidRDefault="00715F6C" w:rsidP="00715F6C">
      <w:pPr>
        <w:pStyle w:val="Prrafo"/>
        <w:spacing w:line="276" w:lineRule="auto"/>
        <w:ind w:left="284" w:right="333"/>
        <w:rPr>
          <w:rFonts w:ascii="Times New Roman" w:hAnsi="Times New Roman" w:cs="Times New Roman"/>
          <w:sz w:val="28"/>
          <w:szCs w:val="28"/>
        </w:rPr>
      </w:pPr>
      <w:r w:rsidRPr="00715F6C">
        <w:rPr>
          <w:rFonts w:ascii="Times New Roman" w:hAnsi="Times New Roman" w:cs="Times New Roman"/>
          <w:sz w:val="28"/>
          <w:szCs w:val="28"/>
        </w:rPr>
        <w:t xml:space="preserve">IV. ACTO CUYA INVALIDEZ SE DEMANDA: </w:t>
      </w:r>
    </w:p>
    <w:p w14:paraId="3902F011" w14:textId="7AB7414B" w:rsidR="00DC7D92" w:rsidRPr="00715F6C" w:rsidRDefault="00715F6C" w:rsidP="00715F6C">
      <w:pPr>
        <w:pStyle w:val="Prrafo"/>
        <w:spacing w:line="276" w:lineRule="auto"/>
        <w:ind w:left="284" w:right="333"/>
        <w:rPr>
          <w:rFonts w:ascii="Times New Roman" w:hAnsi="Times New Roman" w:cs="Times New Roman"/>
          <w:sz w:val="28"/>
          <w:szCs w:val="28"/>
        </w:rPr>
      </w:pPr>
      <w:r w:rsidRPr="00715F6C">
        <w:rPr>
          <w:rFonts w:ascii="Times New Roman" w:hAnsi="Times New Roman" w:cs="Times New Roman"/>
          <w:sz w:val="28"/>
          <w:szCs w:val="28"/>
        </w:rPr>
        <w:t xml:space="preserve">La invalidez de la inconstitucional resolución de 03 de mayo de 2021 dictada en el expediente </w:t>
      </w:r>
      <w:r w:rsidRPr="00715F6C">
        <w:rPr>
          <w:rFonts w:ascii="Times New Roman" w:hAnsi="Times New Roman" w:cs="Times New Roman"/>
          <w:b/>
          <w:bCs/>
          <w:sz w:val="28"/>
          <w:szCs w:val="28"/>
        </w:rPr>
        <w:t>SI/LXIV/DP/02/2020</w:t>
      </w:r>
      <w:r w:rsidRPr="00715F6C">
        <w:rPr>
          <w:rFonts w:ascii="Times New Roman" w:hAnsi="Times New Roman" w:cs="Times New Roman"/>
          <w:sz w:val="28"/>
          <w:szCs w:val="28"/>
        </w:rPr>
        <w:t xml:space="preserve"> tomada por los integrantes de la Sección Instructora de la Cámara de Diputados del Honorable Congreso de la Unión, aprobada por el Pleno de dicha Cámara en la sesión ordinaria de fecha </w:t>
      </w:r>
      <w:r w:rsidRPr="00715F6C">
        <w:rPr>
          <w:rFonts w:ascii="Times New Roman" w:hAnsi="Times New Roman" w:cs="Times New Roman"/>
          <w:b/>
          <w:bCs/>
          <w:sz w:val="28"/>
          <w:szCs w:val="28"/>
        </w:rPr>
        <w:t>14 de septiembre de 2021</w:t>
      </w:r>
      <w:r w:rsidRPr="00715F6C">
        <w:rPr>
          <w:rFonts w:ascii="Times New Roman" w:hAnsi="Times New Roman" w:cs="Times New Roman"/>
          <w:sz w:val="28"/>
          <w:szCs w:val="28"/>
        </w:rPr>
        <w:t>, publicada en el Diario Oficial de la Federación el 15 de septiembre de 2021, determinación por medio de la cual se arrebatan las facultades del Poder Legislativo del Estado de Morelos e invade su esfera competencial, prevista en el párrafo quinto del artículo 111 de la Constitución Federal, determinación que sostiene que el Fiscal General del Estado de Morelos no se encuentra investido de fuero constitucional,  pese a ser el miembro titular de un organismo al que la Constitución Política del Estado Libre y Soberano de Morelos le otorga autonomía en cumplimiento a lo señalado por la fracción IX del artículo 116 de la Constitución Federal.</w:t>
      </w:r>
    </w:p>
    <w:p w14:paraId="66920370" w14:textId="5E38376D" w:rsidR="00C504CF" w:rsidRPr="0069601F" w:rsidRDefault="00AD1169" w:rsidP="001D605B">
      <w:pPr>
        <w:pStyle w:val="Prrafo"/>
        <w:numPr>
          <w:ilvl w:val="0"/>
          <w:numId w:val="37"/>
        </w:numPr>
        <w:ind w:left="0" w:hanging="567"/>
        <w:rPr>
          <w:sz w:val="28"/>
          <w:szCs w:val="28"/>
        </w:rPr>
      </w:pPr>
      <w:r>
        <w:rPr>
          <w:sz w:val="28"/>
          <w:szCs w:val="28"/>
        </w:rPr>
        <w:t xml:space="preserve">Es decir, </w:t>
      </w:r>
      <w:r w:rsidR="007551DA">
        <w:rPr>
          <w:sz w:val="28"/>
          <w:szCs w:val="28"/>
        </w:rPr>
        <w:t xml:space="preserve">en principio señala que </w:t>
      </w:r>
      <w:r w:rsidR="002D2611">
        <w:rPr>
          <w:sz w:val="28"/>
          <w:szCs w:val="28"/>
        </w:rPr>
        <w:t xml:space="preserve">impugna </w:t>
      </w:r>
      <w:r>
        <w:rPr>
          <w:sz w:val="28"/>
          <w:szCs w:val="28"/>
        </w:rPr>
        <w:t xml:space="preserve">la resolución emitida por la Sección Instructora </w:t>
      </w:r>
      <w:r w:rsidR="005F2465">
        <w:rPr>
          <w:sz w:val="28"/>
          <w:szCs w:val="28"/>
        </w:rPr>
        <w:t xml:space="preserve">de la Cámara de Diputados del Congreso de </w:t>
      </w:r>
      <w:r w:rsidR="00984B04">
        <w:rPr>
          <w:sz w:val="28"/>
          <w:szCs w:val="28"/>
        </w:rPr>
        <w:t xml:space="preserve">la Unión </w:t>
      </w:r>
      <w:r w:rsidR="005F2465">
        <w:rPr>
          <w:sz w:val="28"/>
          <w:szCs w:val="28"/>
        </w:rPr>
        <w:t xml:space="preserve">en el expediente: </w:t>
      </w:r>
      <w:r w:rsidR="005F2465" w:rsidRPr="007E745C">
        <w:rPr>
          <w:b/>
          <w:bCs/>
          <w:color w:val="0070C0"/>
          <w:sz w:val="28"/>
          <w:szCs w:val="28"/>
        </w:rPr>
        <w:t>SI/LXIV/DP/02/2020</w:t>
      </w:r>
      <w:r w:rsidR="00624F12" w:rsidRPr="00624F12">
        <w:rPr>
          <w:sz w:val="28"/>
          <w:szCs w:val="28"/>
        </w:rPr>
        <w:t>,</w:t>
      </w:r>
      <w:r w:rsidR="00485297">
        <w:rPr>
          <w:sz w:val="28"/>
          <w:szCs w:val="28"/>
        </w:rPr>
        <w:t xml:space="preserve"> aprobad</w:t>
      </w:r>
      <w:r w:rsidR="0048042A">
        <w:rPr>
          <w:sz w:val="28"/>
          <w:szCs w:val="28"/>
        </w:rPr>
        <w:t>a</w:t>
      </w:r>
      <w:r w:rsidR="00485297">
        <w:rPr>
          <w:sz w:val="28"/>
          <w:szCs w:val="28"/>
        </w:rPr>
        <w:t xml:space="preserve"> por </w:t>
      </w:r>
      <w:r w:rsidR="0079277A" w:rsidRPr="00F2736E">
        <w:rPr>
          <w:sz w:val="28"/>
          <w:szCs w:val="28"/>
        </w:rPr>
        <w:t>el Pleno de la Cámara de Diputados del Congreso de la Unió</w:t>
      </w:r>
      <w:r w:rsidR="0079277A">
        <w:rPr>
          <w:sz w:val="28"/>
          <w:szCs w:val="28"/>
        </w:rPr>
        <w:t>n</w:t>
      </w:r>
      <w:r w:rsidR="0069601F">
        <w:rPr>
          <w:sz w:val="28"/>
          <w:szCs w:val="28"/>
        </w:rPr>
        <w:t>. M</w:t>
      </w:r>
      <w:r w:rsidR="002D2611">
        <w:rPr>
          <w:sz w:val="28"/>
          <w:szCs w:val="28"/>
        </w:rPr>
        <w:t>otivo por el cu</w:t>
      </w:r>
      <w:r w:rsidR="00AC7445">
        <w:rPr>
          <w:sz w:val="28"/>
          <w:szCs w:val="28"/>
        </w:rPr>
        <w:t>al</w:t>
      </w:r>
      <w:r w:rsidR="002D2611">
        <w:rPr>
          <w:sz w:val="28"/>
          <w:szCs w:val="28"/>
        </w:rPr>
        <w:t xml:space="preserve"> </w:t>
      </w:r>
      <w:bookmarkStart w:id="16" w:name="_Hlk138087901"/>
      <w:r w:rsidR="002D2611">
        <w:rPr>
          <w:sz w:val="28"/>
          <w:szCs w:val="28"/>
        </w:rPr>
        <w:t xml:space="preserve">se publicó en el </w:t>
      </w:r>
      <w:r w:rsidR="002D2611" w:rsidRPr="00F2736E">
        <w:rPr>
          <w:sz w:val="28"/>
          <w:szCs w:val="28"/>
        </w:rPr>
        <w:t>Diario Oficial de la Federación el quince de septiembre de dos mil veintiuno</w:t>
      </w:r>
      <w:r w:rsidR="00AC7445">
        <w:rPr>
          <w:sz w:val="28"/>
          <w:szCs w:val="28"/>
        </w:rPr>
        <w:t xml:space="preserve"> </w:t>
      </w:r>
      <w:r w:rsidR="0079277A">
        <w:rPr>
          <w:sz w:val="28"/>
          <w:szCs w:val="28"/>
        </w:rPr>
        <w:t xml:space="preserve">el </w:t>
      </w:r>
      <w:r w:rsidR="00F2736E" w:rsidRPr="002A0335">
        <w:rPr>
          <w:b/>
          <w:bCs/>
          <w:sz w:val="28"/>
          <w:szCs w:val="28"/>
        </w:rPr>
        <w:t>“Acuerdo por el que se desecha la solicitud presentada por el Ministerio Público de la Federación en contra del C. Uriel Carmona Gándara, Titular de la Fiscalía General del Estado de Morelos</w:t>
      </w:r>
      <w:r w:rsidR="002A0335" w:rsidRPr="002A0335">
        <w:rPr>
          <w:sz w:val="28"/>
          <w:szCs w:val="28"/>
        </w:rPr>
        <w:t>”</w:t>
      </w:r>
      <w:r w:rsidR="00AC7445">
        <w:rPr>
          <w:sz w:val="28"/>
          <w:szCs w:val="28"/>
        </w:rPr>
        <w:t xml:space="preserve">. </w:t>
      </w:r>
    </w:p>
    <w:bookmarkEnd w:id="16"/>
    <w:p w14:paraId="151A1BD8" w14:textId="2BFB0215" w:rsidR="00E05716" w:rsidRPr="0069601F" w:rsidRDefault="00AC7445" w:rsidP="001D605B">
      <w:pPr>
        <w:pStyle w:val="Prrafo"/>
        <w:numPr>
          <w:ilvl w:val="0"/>
          <w:numId w:val="37"/>
        </w:numPr>
        <w:ind w:left="0" w:hanging="567"/>
        <w:rPr>
          <w:b/>
          <w:bCs/>
          <w:sz w:val="28"/>
          <w:szCs w:val="28"/>
          <w:u w:val="single"/>
        </w:rPr>
      </w:pPr>
      <w:r w:rsidRPr="002C4E30">
        <w:rPr>
          <w:b/>
          <w:bCs/>
          <w:sz w:val="28"/>
          <w:szCs w:val="28"/>
          <w:u w:val="single"/>
        </w:rPr>
        <w:t>Este último acuerdo es el que se tendrá por efectivamente impugnado</w:t>
      </w:r>
      <w:r>
        <w:rPr>
          <w:sz w:val="28"/>
          <w:szCs w:val="28"/>
        </w:rPr>
        <w:t xml:space="preserve"> dado </w:t>
      </w:r>
      <w:r w:rsidR="00C504CF">
        <w:rPr>
          <w:sz w:val="28"/>
          <w:szCs w:val="28"/>
        </w:rPr>
        <w:t xml:space="preserve">que </w:t>
      </w:r>
      <w:r w:rsidR="00F2736E" w:rsidRPr="00F2736E">
        <w:rPr>
          <w:sz w:val="28"/>
          <w:szCs w:val="28"/>
        </w:rPr>
        <w:t xml:space="preserve">contiene </w:t>
      </w:r>
      <w:r w:rsidR="00F2736E" w:rsidRPr="00F2736E">
        <w:rPr>
          <w:b/>
          <w:bCs/>
          <w:sz w:val="28"/>
          <w:szCs w:val="28"/>
        </w:rPr>
        <w:t xml:space="preserve">la decisión definitiva </w:t>
      </w:r>
      <w:r w:rsidR="00F2736E" w:rsidRPr="00F2736E">
        <w:rPr>
          <w:sz w:val="28"/>
          <w:szCs w:val="28"/>
        </w:rPr>
        <w:t xml:space="preserve">del Pleno de la Cámara de Diputados del Congreso de la Unión </w:t>
      </w:r>
      <w:r w:rsidR="00F2736E" w:rsidRPr="00F2736E">
        <w:rPr>
          <w:b/>
          <w:bCs/>
          <w:sz w:val="28"/>
          <w:szCs w:val="28"/>
        </w:rPr>
        <w:t xml:space="preserve">de desechar </w:t>
      </w:r>
      <w:r w:rsidR="00F2736E" w:rsidRPr="00F2736E">
        <w:rPr>
          <w:sz w:val="28"/>
          <w:szCs w:val="28"/>
        </w:rPr>
        <w:t xml:space="preserve">la solicitud de realizar una declaratoria de procedencia respecto al titular </w:t>
      </w:r>
      <w:r w:rsidR="00F2736E" w:rsidRPr="00F2736E">
        <w:rPr>
          <w:sz w:val="28"/>
          <w:szCs w:val="28"/>
        </w:rPr>
        <w:lastRenderedPageBreak/>
        <w:t xml:space="preserve">de la Fiscalía General del Estado de Morelos. </w:t>
      </w:r>
      <w:r w:rsidR="00E05716" w:rsidRPr="0069601F">
        <w:rPr>
          <w:b/>
          <w:bCs/>
          <w:sz w:val="28"/>
          <w:szCs w:val="28"/>
          <w:u w:val="single"/>
        </w:rPr>
        <w:t xml:space="preserve">Determinación que le </w:t>
      </w:r>
      <w:r w:rsidR="000F3563" w:rsidRPr="0069601F">
        <w:rPr>
          <w:b/>
          <w:bCs/>
          <w:sz w:val="28"/>
          <w:szCs w:val="28"/>
          <w:u w:val="single"/>
        </w:rPr>
        <w:t>causa agravio</w:t>
      </w:r>
      <w:r w:rsidR="009F3B36" w:rsidRPr="0069601F">
        <w:rPr>
          <w:b/>
          <w:bCs/>
          <w:sz w:val="28"/>
          <w:szCs w:val="28"/>
          <w:u w:val="single"/>
        </w:rPr>
        <w:t xml:space="preserve"> a decir del</w:t>
      </w:r>
      <w:r w:rsidR="000F3563" w:rsidRPr="0069601F">
        <w:rPr>
          <w:b/>
          <w:bCs/>
          <w:sz w:val="28"/>
          <w:szCs w:val="28"/>
          <w:u w:val="single"/>
        </w:rPr>
        <w:t xml:space="preserve"> </w:t>
      </w:r>
      <w:r w:rsidR="003864E2" w:rsidRPr="0069601F">
        <w:rPr>
          <w:b/>
          <w:bCs/>
          <w:sz w:val="28"/>
          <w:szCs w:val="28"/>
          <w:u w:val="single"/>
        </w:rPr>
        <w:t xml:space="preserve">actor, en detrimento </w:t>
      </w:r>
      <w:r w:rsidR="00B2773D" w:rsidRPr="0069601F">
        <w:rPr>
          <w:b/>
          <w:bCs/>
          <w:sz w:val="28"/>
          <w:szCs w:val="28"/>
          <w:u w:val="single"/>
        </w:rPr>
        <w:t xml:space="preserve">de su esfera de atribuciones. </w:t>
      </w:r>
    </w:p>
    <w:p w14:paraId="5E8E07F2" w14:textId="2DB34257" w:rsidR="00F2736E" w:rsidRPr="00F2736E" w:rsidRDefault="00F2736E" w:rsidP="001D605B">
      <w:pPr>
        <w:pStyle w:val="Prrafo"/>
        <w:numPr>
          <w:ilvl w:val="0"/>
          <w:numId w:val="37"/>
        </w:numPr>
        <w:ind w:left="0" w:hanging="567"/>
        <w:rPr>
          <w:sz w:val="28"/>
          <w:szCs w:val="28"/>
        </w:rPr>
      </w:pPr>
      <w:r w:rsidRPr="00F2736E">
        <w:rPr>
          <w:sz w:val="28"/>
          <w:szCs w:val="28"/>
        </w:rPr>
        <w:t xml:space="preserve">En contraposición, la resolución tomada por la Sección Instructora </w:t>
      </w:r>
      <w:r w:rsidRPr="00F2736E">
        <w:rPr>
          <w:b/>
          <w:bCs/>
          <w:sz w:val="28"/>
          <w:szCs w:val="28"/>
        </w:rPr>
        <w:t>no constituye la decisión definitiva</w:t>
      </w:r>
      <w:r w:rsidR="00D25AEA">
        <w:rPr>
          <w:b/>
          <w:bCs/>
          <w:sz w:val="28"/>
          <w:szCs w:val="28"/>
        </w:rPr>
        <w:t xml:space="preserve">. </w:t>
      </w:r>
      <w:r w:rsidR="00D25AEA" w:rsidRPr="00D25AEA">
        <w:rPr>
          <w:sz w:val="28"/>
          <w:szCs w:val="28"/>
        </w:rPr>
        <w:t>E</w:t>
      </w:r>
      <w:r w:rsidRPr="00D25AEA">
        <w:rPr>
          <w:sz w:val="28"/>
          <w:szCs w:val="28"/>
        </w:rPr>
        <w:t>n</w:t>
      </w:r>
      <w:r w:rsidRPr="00F2736E">
        <w:rPr>
          <w:sz w:val="28"/>
          <w:szCs w:val="28"/>
        </w:rPr>
        <w:t xml:space="preserve"> términos del artículo 25 de la </w:t>
      </w:r>
      <w:bookmarkStart w:id="17" w:name="_Hlk137489647"/>
      <w:r w:rsidRPr="00F2736E">
        <w:rPr>
          <w:sz w:val="28"/>
          <w:szCs w:val="28"/>
        </w:rPr>
        <w:t>Ley Federal de Responsabilidad de los Servidores Públicos</w:t>
      </w:r>
      <w:r w:rsidR="007551DA">
        <w:rPr>
          <w:sz w:val="28"/>
          <w:szCs w:val="28"/>
        </w:rPr>
        <w:t>,</w:t>
      </w:r>
      <w:r>
        <w:rPr>
          <w:sz w:val="28"/>
          <w:szCs w:val="28"/>
        </w:rPr>
        <w:t xml:space="preserve"> </w:t>
      </w:r>
      <w:bookmarkEnd w:id="17"/>
      <w:r w:rsidRPr="00F2736E">
        <w:rPr>
          <w:sz w:val="28"/>
          <w:szCs w:val="28"/>
        </w:rPr>
        <w:t xml:space="preserve">dicha resolución es una propuesta que debe ser sometida a la consideración del Pleno de la Cámara de Diputados del Congreso de la Unión, quien conforme a dicha legislación y al propio artículo 111 de la Constitución </w:t>
      </w:r>
      <w:r w:rsidR="00D25AEA">
        <w:rPr>
          <w:sz w:val="28"/>
          <w:szCs w:val="28"/>
        </w:rPr>
        <w:t xml:space="preserve">Política del país, </w:t>
      </w:r>
      <w:r w:rsidRPr="00F2736E">
        <w:rPr>
          <w:b/>
          <w:bCs/>
          <w:sz w:val="28"/>
          <w:szCs w:val="28"/>
        </w:rPr>
        <w:t xml:space="preserve">es el órgano de decisión </w:t>
      </w:r>
      <w:r w:rsidRPr="006B45A4">
        <w:rPr>
          <w:b/>
          <w:bCs/>
          <w:sz w:val="28"/>
          <w:szCs w:val="28"/>
        </w:rPr>
        <w:t>en este proceso</w:t>
      </w:r>
      <w:r w:rsidR="00644B2B">
        <w:rPr>
          <w:rStyle w:val="Refdenotaalpie"/>
          <w:sz w:val="28"/>
          <w:szCs w:val="28"/>
        </w:rPr>
        <w:footnoteReference w:id="14"/>
      </w:r>
      <w:r w:rsidRPr="00F2736E">
        <w:rPr>
          <w:sz w:val="28"/>
          <w:szCs w:val="28"/>
        </w:rPr>
        <w:t>. El propio documento elaborado por la Sección Instructora así lo dispone expresamente:</w:t>
      </w:r>
    </w:p>
    <w:p w14:paraId="09D3A529" w14:textId="2D387475" w:rsidR="00F2736E" w:rsidRPr="00D36F46" w:rsidRDefault="00F2736E" w:rsidP="00B2773D">
      <w:pPr>
        <w:autoSpaceDE w:val="0"/>
        <w:autoSpaceDN w:val="0"/>
        <w:adjustRightInd w:val="0"/>
        <w:spacing w:before="0" w:after="0" w:line="240" w:lineRule="auto"/>
        <w:ind w:left="284" w:right="333"/>
        <w:rPr>
          <w:rFonts w:ascii="Times New Roman" w:hAnsi="Times New Roman" w:cs="Times New Roman"/>
          <w:sz w:val="28"/>
          <w:szCs w:val="28"/>
        </w:rPr>
      </w:pPr>
      <w:r w:rsidRPr="00D36F46">
        <w:rPr>
          <w:rFonts w:ascii="Times New Roman" w:hAnsi="Times New Roman" w:cs="Times New Roman"/>
          <w:sz w:val="28"/>
          <w:szCs w:val="28"/>
        </w:rPr>
        <w:t>De conformidad con los fundamentos y las consideraciones expuestas, se pone a consideración de la asamblea la siguiente:</w:t>
      </w:r>
    </w:p>
    <w:p w14:paraId="6314A151" w14:textId="77777777" w:rsidR="00A5058C" w:rsidRPr="00D36F46" w:rsidRDefault="00A5058C" w:rsidP="00B2773D">
      <w:pPr>
        <w:autoSpaceDE w:val="0"/>
        <w:autoSpaceDN w:val="0"/>
        <w:adjustRightInd w:val="0"/>
        <w:spacing w:before="0" w:after="0" w:line="240" w:lineRule="auto"/>
        <w:ind w:left="284" w:right="333"/>
        <w:rPr>
          <w:rFonts w:ascii="Times New Roman" w:hAnsi="Times New Roman" w:cs="Times New Roman"/>
          <w:sz w:val="28"/>
          <w:szCs w:val="28"/>
        </w:rPr>
      </w:pPr>
    </w:p>
    <w:p w14:paraId="1773CBFF" w14:textId="77777777" w:rsidR="00F2736E" w:rsidRPr="00D36F46" w:rsidRDefault="00F2736E" w:rsidP="00A5058C">
      <w:pPr>
        <w:autoSpaceDE w:val="0"/>
        <w:autoSpaceDN w:val="0"/>
        <w:adjustRightInd w:val="0"/>
        <w:spacing w:before="0" w:after="0" w:line="240" w:lineRule="auto"/>
        <w:ind w:left="284" w:right="333"/>
        <w:jc w:val="center"/>
        <w:rPr>
          <w:rFonts w:ascii="Times New Roman" w:hAnsi="Times New Roman" w:cs="Times New Roman"/>
          <w:b/>
          <w:bCs/>
          <w:sz w:val="28"/>
          <w:szCs w:val="28"/>
        </w:rPr>
      </w:pPr>
      <w:r w:rsidRPr="00D36F46">
        <w:rPr>
          <w:rFonts w:ascii="Times New Roman" w:hAnsi="Times New Roman" w:cs="Times New Roman"/>
          <w:b/>
          <w:bCs/>
          <w:sz w:val="28"/>
          <w:szCs w:val="28"/>
        </w:rPr>
        <w:t>RESOLUCIÓN</w:t>
      </w:r>
    </w:p>
    <w:p w14:paraId="00C6523C" w14:textId="534D82C4" w:rsidR="0068603C" w:rsidRPr="00D36F46" w:rsidRDefault="002D67D9" w:rsidP="00B2773D">
      <w:pPr>
        <w:autoSpaceDE w:val="0"/>
        <w:autoSpaceDN w:val="0"/>
        <w:adjustRightInd w:val="0"/>
        <w:spacing w:before="0" w:after="0" w:line="240" w:lineRule="auto"/>
        <w:ind w:left="284" w:right="333"/>
        <w:rPr>
          <w:rFonts w:ascii="Times New Roman" w:hAnsi="Times New Roman" w:cs="Times New Roman"/>
          <w:sz w:val="28"/>
          <w:szCs w:val="28"/>
        </w:rPr>
      </w:pPr>
      <w:r w:rsidRPr="00D36F46">
        <w:rPr>
          <w:rFonts w:ascii="Times New Roman" w:hAnsi="Times New Roman" w:cs="Times New Roman"/>
          <w:sz w:val="28"/>
          <w:szCs w:val="28"/>
        </w:rPr>
        <w:t>[…]</w:t>
      </w:r>
    </w:p>
    <w:p w14:paraId="67EA45A3" w14:textId="68903ECE" w:rsidR="00F2736E" w:rsidRPr="00B2773D" w:rsidRDefault="00F2736E" w:rsidP="00B2773D">
      <w:pPr>
        <w:autoSpaceDE w:val="0"/>
        <w:autoSpaceDN w:val="0"/>
        <w:adjustRightInd w:val="0"/>
        <w:spacing w:before="0" w:after="0" w:line="240" w:lineRule="auto"/>
        <w:ind w:left="284" w:right="333"/>
        <w:rPr>
          <w:rFonts w:ascii="Times New Roman" w:hAnsi="Times New Roman" w:cs="Times New Roman"/>
          <w:sz w:val="28"/>
          <w:szCs w:val="28"/>
        </w:rPr>
      </w:pPr>
      <w:r w:rsidRPr="00D36F46">
        <w:rPr>
          <w:rFonts w:ascii="Times New Roman" w:hAnsi="Times New Roman" w:cs="Times New Roman"/>
          <w:b/>
          <w:bCs/>
          <w:sz w:val="28"/>
          <w:szCs w:val="28"/>
        </w:rPr>
        <w:t>SEGUNDO</w:t>
      </w:r>
      <w:r w:rsidRPr="00D36F46">
        <w:rPr>
          <w:rFonts w:ascii="Times New Roman" w:hAnsi="Times New Roman" w:cs="Times New Roman"/>
          <w:sz w:val="28"/>
          <w:szCs w:val="28"/>
        </w:rPr>
        <w:t>. Se desecha la solicitud presentada por el Ministerio Público de la Federación para que la Cámara de Diputados del Congreso General de los Estados Unidos Mexicanos realice declaratoria de procedencia con</w:t>
      </w:r>
      <w:r w:rsidRPr="00B2773D">
        <w:rPr>
          <w:rFonts w:ascii="Times New Roman" w:hAnsi="Times New Roman" w:cs="Times New Roman"/>
          <w:sz w:val="28"/>
          <w:szCs w:val="28"/>
        </w:rPr>
        <w:t xml:space="preserve"> </w:t>
      </w:r>
      <w:r w:rsidRPr="00B2773D">
        <w:rPr>
          <w:rFonts w:ascii="Times New Roman" w:hAnsi="Times New Roman" w:cs="Times New Roman"/>
          <w:sz w:val="28"/>
          <w:szCs w:val="28"/>
        </w:rPr>
        <w:lastRenderedPageBreak/>
        <w:t>respecto al titular de la Fiscalía General del Estado de Morelos, C. Uriel Carmona Gándara, en razón de que para dicho servidor público resulta inexistente la inmunidad procesal penal federal a que se refiere el artículo 111 de la Constitución Política de los Estados Unidos Mexicanos, con lo cual no se colman los extremos constitucionales y legales exigidos por el mismo precepto constitucional, así como por el segundo párrafo del artículo 25 de la Ley Federal de Responsabilidades de los Servidores Públicos.</w:t>
      </w:r>
    </w:p>
    <w:p w14:paraId="21363D1A" w14:textId="77777777" w:rsidR="00097E91" w:rsidRDefault="00F2736E" w:rsidP="001D605B">
      <w:pPr>
        <w:pStyle w:val="Prrafo"/>
        <w:numPr>
          <w:ilvl w:val="0"/>
          <w:numId w:val="37"/>
        </w:numPr>
        <w:ind w:left="0" w:hanging="567"/>
        <w:rPr>
          <w:sz w:val="28"/>
          <w:szCs w:val="28"/>
        </w:rPr>
      </w:pPr>
      <w:r>
        <w:rPr>
          <w:sz w:val="28"/>
          <w:szCs w:val="28"/>
        </w:rPr>
        <w:t xml:space="preserve">En consecuencia, como ya se adelantó, esta Primera Sala </w:t>
      </w:r>
      <w:r w:rsidR="00171C0A">
        <w:rPr>
          <w:sz w:val="28"/>
          <w:szCs w:val="28"/>
        </w:rPr>
        <w:t xml:space="preserve">tiene como </w:t>
      </w:r>
      <w:r>
        <w:rPr>
          <w:sz w:val="28"/>
          <w:szCs w:val="28"/>
        </w:rPr>
        <w:t xml:space="preserve">acto </w:t>
      </w:r>
      <w:r w:rsidR="001B12BA">
        <w:rPr>
          <w:sz w:val="28"/>
          <w:szCs w:val="28"/>
        </w:rPr>
        <w:t xml:space="preserve">efectivamente </w:t>
      </w:r>
      <w:r>
        <w:rPr>
          <w:sz w:val="28"/>
          <w:szCs w:val="28"/>
        </w:rPr>
        <w:t xml:space="preserve">impugnado en la presente controversia constitucional el </w:t>
      </w:r>
      <w:r w:rsidRPr="009F3B36">
        <w:rPr>
          <w:sz w:val="28"/>
          <w:szCs w:val="28"/>
        </w:rPr>
        <w:t>“Acuerdo por el que se desecha la solicitud presentada por el Ministerio Público de la Federación en contra del C. Uriel Carmona Gándara, Titular de la Fiscalía General del Estado de Morelos”</w:t>
      </w:r>
      <w:r w:rsidR="007551DA">
        <w:rPr>
          <w:sz w:val="28"/>
          <w:szCs w:val="28"/>
        </w:rPr>
        <w:t xml:space="preserve">, pues de la lectura integral de la demanda, el actor alega que la decisión por parte de la Cámara de Diputados </w:t>
      </w:r>
      <w:r w:rsidR="00097E91">
        <w:rPr>
          <w:sz w:val="28"/>
          <w:szCs w:val="28"/>
        </w:rPr>
        <w:t xml:space="preserve">del Congreso de la Unión transgrede sus atribuciones constitucionales. </w:t>
      </w:r>
    </w:p>
    <w:p w14:paraId="6EB6E3FC" w14:textId="0F3FB6D0" w:rsidR="00097E91" w:rsidRPr="00E332E7" w:rsidRDefault="00097E91" w:rsidP="00097E91">
      <w:pPr>
        <w:pStyle w:val="Prrafo"/>
        <w:numPr>
          <w:ilvl w:val="0"/>
          <w:numId w:val="37"/>
        </w:numPr>
        <w:ind w:left="0" w:hanging="567"/>
        <w:rPr>
          <w:sz w:val="28"/>
          <w:szCs w:val="28"/>
        </w:rPr>
      </w:pPr>
      <w:r>
        <w:rPr>
          <w:sz w:val="28"/>
          <w:szCs w:val="28"/>
        </w:rPr>
        <w:t xml:space="preserve">Decisión definitiva que </w:t>
      </w:r>
      <w:bookmarkStart w:id="18" w:name="_Hlk129973415"/>
      <w:bookmarkEnd w:id="15"/>
      <w:r w:rsidR="00847F00" w:rsidRPr="00097E91">
        <w:rPr>
          <w:sz w:val="28"/>
          <w:szCs w:val="28"/>
        </w:rPr>
        <w:t xml:space="preserve">se encuentra acreditada, al tratarse de </w:t>
      </w:r>
      <w:r w:rsidR="009240CD" w:rsidRPr="00097E91">
        <w:rPr>
          <w:sz w:val="28"/>
          <w:szCs w:val="28"/>
        </w:rPr>
        <w:t>un</w:t>
      </w:r>
      <w:r w:rsidR="00BA22B9" w:rsidRPr="00097E91">
        <w:rPr>
          <w:sz w:val="28"/>
          <w:szCs w:val="28"/>
        </w:rPr>
        <w:t xml:space="preserve"> acto que </w:t>
      </w:r>
      <w:r w:rsidR="00847F00" w:rsidRPr="00097E91">
        <w:rPr>
          <w:sz w:val="28"/>
          <w:szCs w:val="28"/>
        </w:rPr>
        <w:t xml:space="preserve">fue publicado en el </w:t>
      </w:r>
      <w:r w:rsidR="00BA22B9" w:rsidRPr="00097E91">
        <w:rPr>
          <w:sz w:val="28"/>
          <w:szCs w:val="28"/>
        </w:rPr>
        <w:t xml:space="preserve">Diario Oficial de la Federación el quince de septiembre de dos mil veintiuno. </w:t>
      </w:r>
    </w:p>
    <w:bookmarkEnd w:id="18"/>
    <w:p w14:paraId="355E7AB2" w14:textId="77777777" w:rsidR="00F15FD9" w:rsidRPr="000960CE" w:rsidRDefault="00F15FD9" w:rsidP="00A83ECB">
      <w:pPr>
        <w:pStyle w:val="Ttulo3"/>
        <w:ind w:left="0" w:firstLine="0"/>
        <w:rPr>
          <w:sz w:val="28"/>
          <w:szCs w:val="28"/>
        </w:rPr>
      </w:pPr>
      <w:r w:rsidRPr="000960CE">
        <w:rPr>
          <w:sz w:val="28"/>
          <w:szCs w:val="28"/>
        </w:rPr>
        <w:t>OPORTUNIDAD</w:t>
      </w:r>
    </w:p>
    <w:p w14:paraId="04CCDF0F" w14:textId="610F223D" w:rsidR="0015503A" w:rsidRPr="008B77ED" w:rsidRDefault="0015503A" w:rsidP="001D605B">
      <w:pPr>
        <w:pStyle w:val="Prrafo"/>
        <w:numPr>
          <w:ilvl w:val="0"/>
          <w:numId w:val="37"/>
        </w:numPr>
        <w:ind w:left="0" w:hanging="567"/>
        <w:rPr>
          <w:sz w:val="28"/>
          <w:szCs w:val="28"/>
        </w:rPr>
      </w:pPr>
      <w:bookmarkStart w:id="19" w:name="_Hlk45890931"/>
      <w:r w:rsidRPr="008B77ED">
        <w:rPr>
          <w:sz w:val="28"/>
          <w:szCs w:val="28"/>
        </w:rPr>
        <w:t xml:space="preserve">En términos del artículo 21, fracción I, de la Ley Reglamentaria de las Fracciones I y II del Artículo 105 de la Constitución Política de los Estados Unidos Mexicanos, el plazo </w:t>
      </w:r>
      <w:r w:rsidR="00BA22B9">
        <w:rPr>
          <w:sz w:val="28"/>
          <w:szCs w:val="28"/>
        </w:rPr>
        <w:t xml:space="preserve">de treinta días hábiles </w:t>
      </w:r>
      <w:r w:rsidRPr="008B77ED">
        <w:rPr>
          <w:sz w:val="28"/>
          <w:szCs w:val="28"/>
        </w:rPr>
        <w:t>para promover la controversia constitucional, tratándose de actos, debe computarse a partir del día siguiente:</w:t>
      </w:r>
    </w:p>
    <w:p w14:paraId="4295EB6F" w14:textId="289351CB" w:rsidR="0015503A" w:rsidRPr="008B77ED" w:rsidRDefault="00B74941" w:rsidP="0015503A">
      <w:pPr>
        <w:pStyle w:val="corte4fondo"/>
        <w:numPr>
          <w:ilvl w:val="0"/>
          <w:numId w:val="14"/>
        </w:numPr>
        <w:tabs>
          <w:tab w:val="left" w:pos="0"/>
        </w:tabs>
        <w:spacing w:before="240" w:after="240" w:line="276" w:lineRule="auto"/>
        <w:ind w:left="851" w:hanging="567"/>
        <w:rPr>
          <w:rFonts w:cs="Arial"/>
          <w:sz w:val="28"/>
          <w:szCs w:val="28"/>
          <w:lang w:val="es-MX"/>
        </w:rPr>
      </w:pPr>
      <w:r>
        <w:rPr>
          <w:rFonts w:cs="Arial"/>
          <w:sz w:val="28"/>
          <w:szCs w:val="28"/>
          <w:lang w:val="es-MX"/>
        </w:rPr>
        <w:t>a</w:t>
      </w:r>
      <w:r w:rsidR="0015503A" w:rsidRPr="008B77ED">
        <w:rPr>
          <w:rFonts w:cs="Arial"/>
          <w:sz w:val="28"/>
          <w:szCs w:val="28"/>
          <w:lang w:val="es-MX"/>
        </w:rPr>
        <w:t>l en que conforme a la ley del propio acto surta efectos la notificación de la resolución o acuerdo que se reclame;</w:t>
      </w:r>
    </w:p>
    <w:p w14:paraId="0C75E8E1" w14:textId="77777777" w:rsidR="0015503A" w:rsidRPr="008B77ED" w:rsidRDefault="0015503A" w:rsidP="0015503A">
      <w:pPr>
        <w:pStyle w:val="corte4fondo"/>
        <w:numPr>
          <w:ilvl w:val="0"/>
          <w:numId w:val="14"/>
        </w:numPr>
        <w:tabs>
          <w:tab w:val="left" w:pos="0"/>
        </w:tabs>
        <w:spacing w:before="240" w:after="240" w:line="276" w:lineRule="auto"/>
        <w:ind w:left="851" w:hanging="567"/>
        <w:rPr>
          <w:rFonts w:cs="Arial"/>
          <w:sz w:val="28"/>
          <w:szCs w:val="28"/>
          <w:lang w:val="es-MX"/>
        </w:rPr>
      </w:pPr>
      <w:r w:rsidRPr="008B77ED">
        <w:rPr>
          <w:rFonts w:cs="Arial"/>
          <w:sz w:val="28"/>
          <w:szCs w:val="28"/>
          <w:u w:val="single"/>
          <w:lang w:val="es-MX"/>
        </w:rPr>
        <w:t>al en que se haya tenido conocimiento de ellos o de su ejecución,</w:t>
      </w:r>
      <w:r w:rsidRPr="008B77ED">
        <w:rPr>
          <w:rFonts w:cs="Arial"/>
          <w:sz w:val="28"/>
          <w:szCs w:val="28"/>
          <w:lang w:val="es-MX"/>
        </w:rPr>
        <w:t xml:space="preserve"> y; </w:t>
      </w:r>
    </w:p>
    <w:p w14:paraId="6A294347" w14:textId="3511F031" w:rsidR="00B74941" w:rsidRPr="00D9360C" w:rsidRDefault="0015503A" w:rsidP="00D9360C">
      <w:pPr>
        <w:pStyle w:val="corte4fondo"/>
        <w:numPr>
          <w:ilvl w:val="0"/>
          <w:numId w:val="14"/>
        </w:numPr>
        <w:tabs>
          <w:tab w:val="left" w:pos="0"/>
        </w:tabs>
        <w:spacing w:before="240" w:after="240" w:line="276" w:lineRule="auto"/>
        <w:ind w:left="851" w:hanging="567"/>
        <w:rPr>
          <w:rFonts w:cs="Arial"/>
          <w:sz w:val="28"/>
          <w:szCs w:val="28"/>
          <w:lang w:val="es-MX"/>
        </w:rPr>
      </w:pPr>
      <w:r w:rsidRPr="008B77ED">
        <w:rPr>
          <w:sz w:val="28"/>
          <w:szCs w:val="28"/>
          <w:lang w:val="es-MX"/>
        </w:rPr>
        <w:lastRenderedPageBreak/>
        <w:t>al en que el actor se ostente sabedor de los mismos</w:t>
      </w:r>
      <w:r w:rsidRPr="008B77ED">
        <w:rPr>
          <w:sz w:val="28"/>
          <w:szCs w:val="28"/>
          <w:vertAlign w:val="superscript"/>
          <w:lang w:val="es-MX"/>
        </w:rPr>
        <w:footnoteReference w:id="15"/>
      </w:r>
      <w:r w:rsidRPr="008B77ED">
        <w:rPr>
          <w:sz w:val="28"/>
          <w:szCs w:val="28"/>
          <w:lang w:val="es-MX"/>
        </w:rPr>
        <w:t>.</w:t>
      </w:r>
    </w:p>
    <w:p w14:paraId="702B55E0" w14:textId="44115E6D" w:rsidR="0015503A" w:rsidRPr="008C2E24" w:rsidRDefault="0015503A" w:rsidP="001D605B">
      <w:pPr>
        <w:pStyle w:val="Prrafo"/>
        <w:numPr>
          <w:ilvl w:val="0"/>
          <w:numId w:val="37"/>
        </w:numPr>
        <w:ind w:left="0" w:hanging="567"/>
        <w:rPr>
          <w:sz w:val="28"/>
          <w:szCs w:val="28"/>
        </w:rPr>
      </w:pPr>
      <w:r w:rsidRPr="008C2E24">
        <w:rPr>
          <w:sz w:val="28"/>
          <w:szCs w:val="28"/>
        </w:rPr>
        <w:t xml:space="preserve">En este caso, </w:t>
      </w:r>
      <w:r w:rsidR="00BA22B9" w:rsidRPr="00BA22B9">
        <w:rPr>
          <w:sz w:val="28"/>
          <w:szCs w:val="28"/>
        </w:rPr>
        <w:t>el “Acuerdo por el que se desecha la solicitud presentada por el Ministerio Público de la Federación en contra del C. Uriel Carmona Gándara, Titular de la Fiscalía General del Estado de Morelos”</w:t>
      </w:r>
      <w:r w:rsidR="00BA22B9">
        <w:rPr>
          <w:sz w:val="28"/>
          <w:szCs w:val="28"/>
        </w:rPr>
        <w:t xml:space="preserve"> fue </w:t>
      </w:r>
      <w:r w:rsidRPr="008C2E24">
        <w:rPr>
          <w:sz w:val="28"/>
          <w:szCs w:val="28"/>
        </w:rPr>
        <w:t xml:space="preserve">publicado </w:t>
      </w:r>
      <w:r w:rsidR="00BA22B9" w:rsidRPr="00BA22B9">
        <w:rPr>
          <w:sz w:val="28"/>
          <w:szCs w:val="28"/>
        </w:rPr>
        <w:t xml:space="preserve">en el Diario Oficial de la Federación el </w:t>
      </w:r>
      <w:r w:rsidR="00BA22B9" w:rsidRPr="003F4D83">
        <w:rPr>
          <w:b/>
          <w:bCs/>
          <w:sz w:val="28"/>
          <w:szCs w:val="28"/>
        </w:rPr>
        <w:t>quince de septiembre de dos mil veintiuno</w:t>
      </w:r>
      <w:r w:rsidRPr="008C2E24">
        <w:rPr>
          <w:sz w:val="28"/>
          <w:szCs w:val="28"/>
        </w:rPr>
        <w:t>. Este momento será tomado como fecha de conocimiento en virtud de que el actor no manifestó haber tenido conocimiento de este acto en una fecha diversa ni en el expediente existe constancia que permita llegar a una conclusión distinta.</w:t>
      </w:r>
    </w:p>
    <w:p w14:paraId="35AD0838" w14:textId="31B63FF0" w:rsidR="00E332E7" w:rsidRPr="00045673" w:rsidRDefault="00BA22B9" w:rsidP="00E332E7">
      <w:pPr>
        <w:pStyle w:val="Prrafo"/>
        <w:numPr>
          <w:ilvl w:val="0"/>
          <w:numId w:val="37"/>
        </w:numPr>
        <w:ind w:left="0" w:hanging="567"/>
        <w:rPr>
          <w:sz w:val="28"/>
          <w:szCs w:val="28"/>
        </w:rPr>
      </w:pPr>
      <w:r>
        <w:rPr>
          <w:sz w:val="28"/>
          <w:szCs w:val="28"/>
        </w:rPr>
        <w:t xml:space="preserve">En consecuencia, </w:t>
      </w:r>
      <w:r w:rsidR="0015503A" w:rsidRPr="008C2E24">
        <w:rPr>
          <w:sz w:val="28"/>
          <w:szCs w:val="28"/>
        </w:rPr>
        <w:t>el plazo de treinta días para presentar la controversia constitucional transcurrió del</w:t>
      </w:r>
      <w:r w:rsidR="0015503A" w:rsidRPr="008C2E24">
        <w:rPr>
          <w:b/>
          <w:bCs/>
          <w:sz w:val="28"/>
          <w:szCs w:val="28"/>
        </w:rPr>
        <w:t xml:space="preserve"> </w:t>
      </w:r>
      <w:r w:rsidRPr="00BA22B9">
        <w:rPr>
          <w:b/>
          <w:bCs/>
          <w:sz w:val="28"/>
          <w:szCs w:val="28"/>
        </w:rPr>
        <w:t xml:space="preserve">diecisiete </w:t>
      </w:r>
      <w:r w:rsidRPr="00C11476">
        <w:rPr>
          <w:b/>
          <w:bCs/>
          <w:sz w:val="28"/>
          <w:szCs w:val="28"/>
        </w:rPr>
        <w:t>de septiembre de dos mil veintiuno al veintinueve de octubre siguiente</w:t>
      </w:r>
      <w:r w:rsidR="0015503A" w:rsidRPr="00C11476">
        <w:rPr>
          <w:sz w:val="28"/>
          <w:szCs w:val="28"/>
          <w:vertAlign w:val="superscript"/>
        </w:rPr>
        <w:footnoteReference w:id="16"/>
      </w:r>
      <w:r w:rsidR="0015503A" w:rsidRPr="00C11476">
        <w:rPr>
          <w:sz w:val="28"/>
          <w:szCs w:val="28"/>
        </w:rPr>
        <w:t xml:space="preserve">. </w:t>
      </w:r>
      <w:r w:rsidRPr="00C11476">
        <w:rPr>
          <w:sz w:val="28"/>
          <w:szCs w:val="28"/>
        </w:rPr>
        <w:t>Por</w:t>
      </w:r>
      <w:r>
        <w:rPr>
          <w:sz w:val="28"/>
          <w:szCs w:val="28"/>
        </w:rPr>
        <w:t xml:space="preserve"> tanto, </w:t>
      </w:r>
      <w:r w:rsidR="0015503A" w:rsidRPr="008C2E24">
        <w:rPr>
          <w:sz w:val="28"/>
          <w:szCs w:val="28"/>
        </w:rPr>
        <w:t xml:space="preserve">dado que la demanda se presentó el </w:t>
      </w:r>
      <w:r w:rsidR="0084474F">
        <w:rPr>
          <w:b/>
          <w:bCs/>
          <w:sz w:val="28"/>
          <w:szCs w:val="28"/>
        </w:rPr>
        <w:t>ocho</w:t>
      </w:r>
      <w:r w:rsidR="008C2E24" w:rsidRPr="008C2E24">
        <w:rPr>
          <w:b/>
          <w:bCs/>
          <w:sz w:val="28"/>
          <w:szCs w:val="28"/>
        </w:rPr>
        <w:t xml:space="preserve"> de octubre</w:t>
      </w:r>
      <w:r w:rsidR="0015503A" w:rsidRPr="008C2E24">
        <w:rPr>
          <w:b/>
          <w:bCs/>
          <w:sz w:val="28"/>
          <w:szCs w:val="28"/>
        </w:rPr>
        <w:t xml:space="preserve"> de dos mil veinti</w:t>
      </w:r>
      <w:r w:rsidR="0084474F">
        <w:rPr>
          <w:b/>
          <w:bCs/>
          <w:sz w:val="28"/>
          <w:szCs w:val="28"/>
        </w:rPr>
        <w:t>uno</w:t>
      </w:r>
      <w:r w:rsidR="0015503A" w:rsidRPr="008C2E24">
        <w:rPr>
          <w:sz w:val="28"/>
          <w:szCs w:val="28"/>
        </w:rPr>
        <w:t>, la controversia constitucional se promovió oportunamente.</w:t>
      </w:r>
    </w:p>
    <w:bookmarkEnd w:id="19"/>
    <w:p w14:paraId="3492CC72" w14:textId="77777777" w:rsidR="00F15FD9" w:rsidRPr="000960CE" w:rsidRDefault="00F15FD9" w:rsidP="0086247E">
      <w:pPr>
        <w:pStyle w:val="Ttulo3"/>
        <w:ind w:left="0" w:firstLine="0"/>
        <w:rPr>
          <w:sz w:val="28"/>
          <w:szCs w:val="28"/>
        </w:rPr>
      </w:pPr>
      <w:r w:rsidRPr="000960CE">
        <w:rPr>
          <w:sz w:val="28"/>
          <w:szCs w:val="28"/>
        </w:rPr>
        <w:t>LEGITIMACIÓN</w:t>
      </w:r>
      <w:r w:rsidR="00B971F6" w:rsidRPr="000960CE">
        <w:rPr>
          <w:sz w:val="28"/>
          <w:szCs w:val="28"/>
        </w:rPr>
        <w:t xml:space="preserve"> ACTIVA</w:t>
      </w:r>
    </w:p>
    <w:p w14:paraId="3575A85E" w14:textId="521FF076" w:rsidR="00B81799" w:rsidRDefault="002C1EBE" w:rsidP="001D605B">
      <w:pPr>
        <w:pStyle w:val="Prrafo"/>
        <w:numPr>
          <w:ilvl w:val="0"/>
          <w:numId w:val="37"/>
        </w:numPr>
        <w:ind w:left="0" w:hanging="567"/>
        <w:rPr>
          <w:sz w:val="28"/>
          <w:szCs w:val="28"/>
        </w:rPr>
      </w:pPr>
      <w:bookmarkStart w:id="20" w:name="_Hlk45890947"/>
      <w:bookmarkStart w:id="21" w:name="_Hlk129973146"/>
      <w:r>
        <w:rPr>
          <w:sz w:val="28"/>
          <w:szCs w:val="28"/>
        </w:rPr>
        <w:t xml:space="preserve">De conformidad con el artículo 11, primer párrafo, de la </w:t>
      </w:r>
      <w:r w:rsidR="00C12357">
        <w:rPr>
          <w:sz w:val="28"/>
          <w:szCs w:val="28"/>
        </w:rPr>
        <w:t>L</w:t>
      </w:r>
      <w:r>
        <w:rPr>
          <w:sz w:val="28"/>
          <w:szCs w:val="28"/>
        </w:rPr>
        <w:t xml:space="preserve">ey </w:t>
      </w:r>
      <w:r w:rsidR="00C12357">
        <w:rPr>
          <w:sz w:val="28"/>
          <w:szCs w:val="28"/>
        </w:rPr>
        <w:t>R</w:t>
      </w:r>
      <w:r>
        <w:rPr>
          <w:sz w:val="28"/>
          <w:szCs w:val="28"/>
        </w:rPr>
        <w:t>eglamentaria de la materia</w:t>
      </w:r>
      <w:r>
        <w:rPr>
          <w:rStyle w:val="Refdenotaalpie"/>
          <w:sz w:val="28"/>
          <w:szCs w:val="28"/>
        </w:rPr>
        <w:footnoteReference w:id="17"/>
      </w:r>
      <w:r>
        <w:rPr>
          <w:sz w:val="28"/>
          <w:szCs w:val="28"/>
        </w:rPr>
        <w:t xml:space="preserve">, la parte actora deberá comparecer a </w:t>
      </w:r>
      <w:r>
        <w:rPr>
          <w:sz w:val="28"/>
          <w:szCs w:val="28"/>
        </w:rPr>
        <w:lastRenderedPageBreak/>
        <w:t>juicio por conducto de los funcionarios que en términos de las normas respectivas estén facultados para representarla.</w:t>
      </w:r>
    </w:p>
    <w:p w14:paraId="7B078EDF" w14:textId="77777777" w:rsidR="00666DBA" w:rsidRPr="00666DBA" w:rsidRDefault="00666DBA" w:rsidP="00666DBA">
      <w:pPr>
        <w:pStyle w:val="Prrafo"/>
        <w:rPr>
          <w:sz w:val="10"/>
          <w:szCs w:val="10"/>
        </w:rPr>
      </w:pPr>
    </w:p>
    <w:p w14:paraId="3E4FF8E1" w14:textId="0E31FF7C" w:rsidR="002C1EBE" w:rsidRPr="00E01564" w:rsidRDefault="00355DBA" w:rsidP="001D605B">
      <w:pPr>
        <w:pStyle w:val="Prrafo"/>
        <w:numPr>
          <w:ilvl w:val="0"/>
          <w:numId w:val="37"/>
        </w:numPr>
        <w:ind w:left="0" w:hanging="567"/>
        <w:rPr>
          <w:sz w:val="28"/>
          <w:szCs w:val="28"/>
        </w:rPr>
      </w:pPr>
      <w:r w:rsidRPr="004938EC">
        <w:rPr>
          <w:sz w:val="28"/>
          <w:szCs w:val="28"/>
        </w:rPr>
        <w:t>En el caso, e</w:t>
      </w:r>
      <w:r w:rsidR="002C1EBE" w:rsidRPr="004938EC">
        <w:rPr>
          <w:sz w:val="28"/>
          <w:szCs w:val="28"/>
        </w:rPr>
        <w:t xml:space="preserve">l Poder </w:t>
      </w:r>
      <w:r w:rsidR="0084474F" w:rsidRPr="004938EC">
        <w:rPr>
          <w:sz w:val="28"/>
          <w:szCs w:val="28"/>
        </w:rPr>
        <w:t xml:space="preserve">Legislativo del Estado de Morelos </w:t>
      </w:r>
      <w:r w:rsidR="002C1EBE" w:rsidRPr="004938EC">
        <w:rPr>
          <w:sz w:val="28"/>
          <w:szCs w:val="28"/>
        </w:rPr>
        <w:t>compareció por conducto del</w:t>
      </w:r>
      <w:r w:rsidR="0084474F" w:rsidRPr="004938EC">
        <w:rPr>
          <w:sz w:val="28"/>
          <w:szCs w:val="28"/>
        </w:rPr>
        <w:t xml:space="preserve"> diputado </w:t>
      </w:r>
      <w:r w:rsidR="0084474F" w:rsidRPr="00E01564">
        <w:rPr>
          <w:sz w:val="28"/>
          <w:szCs w:val="28"/>
        </w:rPr>
        <w:t>Francisco Erik Sánchez Zavala, en su carácter de Presidente de la Mesa Directiva de la LV Legislatura del Congreso del Estado de Morelos, personalidad que acredita con copia certificada del acta de sesión de veintinueve de agosto de dos mil veintiuno en la que fue elegido para ocupar dicho encargo.</w:t>
      </w:r>
    </w:p>
    <w:p w14:paraId="7C481BEE" w14:textId="77777777" w:rsidR="00666DBA" w:rsidRPr="00666DBA" w:rsidRDefault="00666DBA" w:rsidP="00666DBA">
      <w:pPr>
        <w:pStyle w:val="Prrafo"/>
        <w:rPr>
          <w:sz w:val="10"/>
          <w:szCs w:val="10"/>
        </w:rPr>
      </w:pPr>
    </w:p>
    <w:p w14:paraId="7AA7B962" w14:textId="26CB32FB" w:rsidR="00E332E7" w:rsidRPr="00045673" w:rsidRDefault="002C1EBE" w:rsidP="00E332E7">
      <w:pPr>
        <w:pStyle w:val="Prrafo"/>
        <w:numPr>
          <w:ilvl w:val="0"/>
          <w:numId w:val="37"/>
        </w:numPr>
        <w:ind w:left="0" w:hanging="567"/>
        <w:rPr>
          <w:sz w:val="28"/>
          <w:szCs w:val="28"/>
        </w:rPr>
      </w:pPr>
      <w:r>
        <w:rPr>
          <w:sz w:val="28"/>
          <w:szCs w:val="28"/>
        </w:rPr>
        <w:t>A</w:t>
      </w:r>
      <w:r w:rsidR="0084474F">
        <w:rPr>
          <w:sz w:val="28"/>
          <w:szCs w:val="28"/>
        </w:rPr>
        <w:t>hora bien</w:t>
      </w:r>
      <w:r>
        <w:rPr>
          <w:sz w:val="28"/>
          <w:szCs w:val="28"/>
        </w:rPr>
        <w:t xml:space="preserve">, </w:t>
      </w:r>
      <w:r w:rsidR="0084474F" w:rsidRPr="0084474F">
        <w:rPr>
          <w:sz w:val="28"/>
          <w:szCs w:val="28"/>
        </w:rPr>
        <w:t xml:space="preserve">de conformidad con el artículo </w:t>
      </w:r>
      <w:r w:rsidR="0084474F" w:rsidRPr="00D36F46">
        <w:rPr>
          <w:sz w:val="28"/>
          <w:szCs w:val="28"/>
        </w:rPr>
        <w:t>36, fracción XVI, de la Ley Orgánica para el Congreso del Estado de Morelos, el Presidente de la Mesa Directiva tiene entre sus atribuciones la de representar al Congreso de dicha entidad</w:t>
      </w:r>
      <w:r w:rsidR="0084474F">
        <w:rPr>
          <w:rStyle w:val="Refdenotaalpie"/>
          <w:sz w:val="28"/>
          <w:szCs w:val="28"/>
        </w:rPr>
        <w:footnoteReference w:id="18"/>
      </w:r>
      <w:r w:rsidR="00610881">
        <w:rPr>
          <w:sz w:val="28"/>
          <w:szCs w:val="28"/>
        </w:rPr>
        <w:t xml:space="preserve">, </w:t>
      </w:r>
      <w:bookmarkEnd w:id="20"/>
      <w:r w:rsidR="0083255F">
        <w:rPr>
          <w:sz w:val="28"/>
          <w:szCs w:val="28"/>
        </w:rPr>
        <w:t>por lo qu</w:t>
      </w:r>
      <w:r w:rsidR="008415DA">
        <w:rPr>
          <w:sz w:val="28"/>
          <w:szCs w:val="28"/>
        </w:rPr>
        <w:t>e</w:t>
      </w:r>
      <w:r w:rsidR="00966121">
        <w:rPr>
          <w:sz w:val="28"/>
          <w:szCs w:val="28"/>
        </w:rPr>
        <w:t xml:space="preserve"> </w:t>
      </w:r>
      <w:r w:rsidR="00754F21" w:rsidRPr="0084474F">
        <w:rPr>
          <w:sz w:val="28"/>
          <w:szCs w:val="28"/>
        </w:rPr>
        <w:t>tiene facultades para promover el presente medio de control constitucional en su representación.</w:t>
      </w:r>
    </w:p>
    <w:bookmarkEnd w:id="21"/>
    <w:p w14:paraId="219979B0" w14:textId="77777777" w:rsidR="00B971F6" w:rsidRPr="000960CE" w:rsidRDefault="00B971F6" w:rsidP="006018EA">
      <w:pPr>
        <w:pStyle w:val="Ttulo3"/>
        <w:ind w:left="0" w:firstLine="0"/>
        <w:rPr>
          <w:sz w:val="28"/>
          <w:szCs w:val="28"/>
        </w:rPr>
      </w:pPr>
      <w:r w:rsidRPr="000960CE">
        <w:rPr>
          <w:sz w:val="28"/>
          <w:szCs w:val="28"/>
        </w:rPr>
        <w:t>LEGITIMACIÓN PASIVA</w:t>
      </w:r>
    </w:p>
    <w:p w14:paraId="6CDE258C" w14:textId="2343BD09" w:rsidR="008345D9" w:rsidRDefault="00B34236" w:rsidP="001D605B">
      <w:pPr>
        <w:pStyle w:val="Prrafo"/>
        <w:numPr>
          <w:ilvl w:val="0"/>
          <w:numId w:val="37"/>
        </w:numPr>
        <w:ind w:left="0" w:hanging="567"/>
        <w:rPr>
          <w:sz w:val="28"/>
          <w:szCs w:val="28"/>
        </w:rPr>
      </w:pPr>
      <w:bookmarkStart w:id="22" w:name="_Hlk129973223"/>
      <w:r>
        <w:rPr>
          <w:sz w:val="28"/>
          <w:szCs w:val="28"/>
        </w:rPr>
        <w:t xml:space="preserve">De conformidad con la </w:t>
      </w:r>
      <w:r w:rsidR="00431188">
        <w:rPr>
          <w:sz w:val="28"/>
          <w:szCs w:val="28"/>
        </w:rPr>
        <w:t xml:space="preserve">fracción II del artículo 10 de la </w:t>
      </w:r>
      <w:r w:rsidR="00997414">
        <w:rPr>
          <w:sz w:val="28"/>
          <w:szCs w:val="28"/>
        </w:rPr>
        <w:t>L</w:t>
      </w:r>
      <w:r w:rsidR="00431188">
        <w:rPr>
          <w:sz w:val="28"/>
          <w:szCs w:val="28"/>
        </w:rPr>
        <w:t xml:space="preserve">ey </w:t>
      </w:r>
      <w:r w:rsidR="00997414">
        <w:rPr>
          <w:sz w:val="28"/>
          <w:szCs w:val="28"/>
        </w:rPr>
        <w:t>R</w:t>
      </w:r>
      <w:r w:rsidR="00431188">
        <w:rPr>
          <w:sz w:val="28"/>
          <w:szCs w:val="28"/>
        </w:rPr>
        <w:t>eglamentaria de la materia</w:t>
      </w:r>
      <w:r w:rsidR="003C5A4E">
        <w:rPr>
          <w:rStyle w:val="Refdenotaalpie"/>
          <w:sz w:val="28"/>
          <w:szCs w:val="28"/>
        </w:rPr>
        <w:footnoteReference w:id="19"/>
      </w:r>
      <w:r w:rsidR="00431188">
        <w:rPr>
          <w:sz w:val="28"/>
          <w:szCs w:val="28"/>
        </w:rPr>
        <w:t xml:space="preserve">, </w:t>
      </w:r>
      <w:r w:rsidR="003C5A4E" w:rsidRPr="008B77ED">
        <w:rPr>
          <w:sz w:val="28"/>
          <w:szCs w:val="28"/>
        </w:rPr>
        <w:t xml:space="preserve">tiene el carácter de parte demandada en la controversia constitucional la entidad, poder u órgano que hubiere pronunciado el acto que sea objeto de la controversia constitucional. </w:t>
      </w:r>
      <w:r w:rsidR="00C65803">
        <w:rPr>
          <w:sz w:val="28"/>
          <w:szCs w:val="28"/>
        </w:rPr>
        <w:t xml:space="preserve">Misma que </w:t>
      </w:r>
      <w:r w:rsidR="00731F84" w:rsidRPr="008B77ED">
        <w:rPr>
          <w:sz w:val="28"/>
          <w:szCs w:val="28"/>
        </w:rPr>
        <w:t xml:space="preserve">debe </w:t>
      </w:r>
      <w:r w:rsidR="00731F84" w:rsidRPr="008B77ED">
        <w:rPr>
          <w:sz w:val="28"/>
          <w:szCs w:val="28"/>
        </w:rPr>
        <w:lastRenderedPageBreak/>
        <w:t>comparecer a juicio por conducto de los funcionarios facultados para representarla, en términos de las normas que lo rigen</w:t>
      </w:r>
      <w:r w:rsidR="00731F84">
        <w:rPr>
          <w:sz w:val="28"/>
          <w:szCs w:val="28"/>
        </w:rPr>
        <w:t xml:space="preserve">. </w:t>
      </w:r>
    </w:p>
    <w:p w14:paraId="5932A283" w14:textId="13A84E7E" w:rsidR="00A62A15" w:rsidRPr="00157A0B" w:rsidRDefault="0072652C" w:rsidP="001D605B">
      <w:pPr>
        <w:pStyle w:val="Prrafo"/>
        <w:numPr>
          <w:ilvl w:val="0"/>
          <w:numId w:val="37"/>
        </w:numPr>
        <w:ind w:left="0" w:hanging="567"/>
        <w:rPr>
          <w:sz w:val="28"/>
          <w:szCs w:val="28"/>
        </w:rPr>
      </w:pPr>
      <w:r>
        <w:rPr>
          <w:sz w:val="28"/>
          <w:szCs w:val="28"/>
        </w:rPr>
        <w:t>Por su parte, en el acuerdo de admisión de</w:t>
      </w:r>
      <w:r w:rsidR="00DC736E">
        <w:rPr>
          <w:sz w:val="28"/>
          <w:szCs w:val="28"/>
        </w:rPr>
        <w:t xml:space="preserve"> </w:t>
      </w:r>
      <w:r w:rsidR="00B956C7" w:rsidRPr="00B956C7">
        <w:rPr>
          <w:sz w:val="28"/>
          <w:szCs w:val="28"/>
        </w:rPr>
        <w:t>dieciséis de noviembre de dos mil veintiuno</w:t>
      </w:r>
      <w:r w:rsidRPr="00157A0B">
        <w:rPr>
          <w:sz w:val="28"/>
          <w:szCs w:val="28"/>
        </w:rPr>
        <w:t xml:space="preserve">, se reconoció como autoridad demandada a la </w:t>
      </w:r>
      <w:r w:rsidRPr="00157A0B">
        <w:rPr>
          <w:b/>
          <w:bCs/>
          <w:sz w:val="28"/>
          <w:szCs w:val="28"/>
        </w:rPr>
        <w:t>Cámara de Diputados del Congreso de la Unión</w:t>
      </w:r>
      <w:r w:rsidRPr="00157A0B">
        <w:rPr>
          <w:sz w:val="28"/>
          <w:szCs w:val="28"/>
        </w:rPr>
        <w:t xml:space="preserve">.  </w:t>
      </w:r>
    </w:p>
    <w:p w14:paraId="1FC5E43E" w14:textId="77777777" w:rsidR="00D24D9F" w:rsidRPr="00476166" w:rsidRDefault="00D24D9F" w:rsidP="001D605B">
      <w:pPr>
        <w:pStyle w:val="Prrafo"/>
        <w:numPr>
          <w:ilvl w:val="0"/>
          <w:numId w:val="37"/>
        </w:numPr>
        <w:ind w:left="0" w:hanging="567"/>
        <w:rPr>
          <w:sz w:val="28"/>
          <w:szCs w:val="28"/>
        </w:rPr>
      </w:pPr>
      <w:r w:rsidRPr="00D24D9F">
        <w:rPr>
          <w:sz w:val="28"/>
          <w:szCs w:val="28"/>
        </w:rPr>
        <w:t xml:space="preserve">Comparece en representación del poder demandado el diputado Sergio Gutiérrez Luna, Presidente de la Mesa Directiva de la Cámara de Diputados del Congreso de la Unión, lo que acredita con copia certificada del diario de debates de la sesión del Pleno de dicha Cámara </w:t>
      </w:r>
      <w:r w:rsidRPr="00476166">
        <w:rPr>
          <w:sz w:val="28"/>
          <w:szCs w:val="28"/>
        </w:rPr>
        <w:t xml:space="preserve">de veintinueve de agosto de dos mil veintiuno, en la que fue designado para ocupar dicho cargo. </w:t>
      </w:r>
    </w:p>
    <w:p w14:paraId="7654DCE7" w14:textId="1C176D00" w:rsidR="00D24D9F" w:rsidRDefault="00D24D9F" w:rsidP="001D605B">
      <w:pPr>
        <w:pStyle w:val="Prrafo"/>
        <w:numPr>
          <w:ilvl w:val="0"/>
          <w:numId w:val="37"/>
        </w:numPr>
        <w:ind w:left="0" w:hanging="567"/>
        <w:rPr>
          <w:sz w:val="28"/>
          <w:szCs w:val="28"/>
        </w:rPr>
      </w:pPr>
      <w:r w:rsidRPr="00476166">
        <w:rPr>
          <w:sz w:val="28"/>
          <w:szCs w:val="28"/>
        </w:rPr>
        <w:t>Ahora bien, en términos del artículo 23</w:t>
      </w:r>
      <w:r w:rsidRPr="00D24D9F">
        <w:rPr>
          <w:sz w:val="28"/>
          <w:szCs w:val="28"/>
        </w:rPr>
        <w:t>, numeral 1, inciso l), de la Ley Orgánica del Congreso General de los Estados Unidos Mexicanos</w:t>
      </w:r>
      <w:r w:rsidR="00097E91">
        <w:rPr>
          <w:rStyle w:val="Refdenotaalpie"/>
          <w:sz w:val="28"/>
          <w:szCs w:val="28"/>
        </w:rPr>
        <w:footnoteReference w:id="20"/>
      </w:r>
      <w:r w:rsidRPr="00D24D9F">
        <w:rPr>
          <w:sz w:val="28"/>
          <w:szCs w:val="28"/>
        </w:rPr>
        <w:t>, el Presidente de su Mesa Directiva cuenta con las atribuciones para representar a la Cámara de Diputados.</w:t>
      </w:r>
    </w:p>
    <w:p w14:paraId="2932F1E5" w14:textId="1F9370A3" w:rsidR="00D24D9F" w:rsidRPr="00D24D9F" w:rsidRDefault="00D24D9F" w:rsidP="001D605B">
      <w:pPr>
        <w:pStyle w:val="Prrafo"/>
        <w:numPr>
          <w:ilvl w:val="0"/>
          <w:numId w:val="37"/>
        </w:numPr>
        <w:ind w:left="0" w:hanging="567"/>
        <w:rPr>
          <w:sz w:val="28"/>
          <w:szCs w:val="28"/>
        </w:rPr>
      </w:pPr>
      <w:r w:rsidRPr="00D24D9F">
        <w:rPr>
          <w:sz w:val="28"/>
          <w:szCs w:val="28"/>
        </w:rPr>
        <w:t xml:space="preserve"> En consecuencia, debe concluirse que quien suscribe la contestación cuenta con atribuciones para comparecer en representación del poder demandado.</w:t>
      </w:r>
    </w:p>
    <w:bookmarkEnd w:id="22"/>
    <w:p w14:paraId="3AC7E7E5" w14:textId="77777777" w:rsidR="00F15FD9" w:rsidRPr="000960CE" w:rsidRDefault="00F15FD9" w:rsidP="00C53666">
      <w:pPr>
        <w:pStyle w:val="Ttulo3"/>
        <w:ind w:left="0" w:firstLine="0"/>
        <w:rPr>
          <w:sz w:val="28"/>
          <w:szCs w:val="28"/>
        </w:rPr>
      </w:pPr>
      <w:r w:rsidRPr="000960CE">
        <w:rPr>
          <w:sz w:val="28"/>
          <w:szCs w:val="28"/>
        </w:rPr>
        <w:t>CAUSAS DE IMPROCEDENCIA Y SOBRESEIMIENTO</w:t>
      </w:r>
    </w:p>
    <w:p w14:paraId="0089A4C4" w14:textId="0A4ACC72" w:rsidR="00331600" w:rsidRDefault="00331600" w:rsidP="001D605B">
      <w:pPr>
        <w:pStyle w:val="Prrafo"/>
        <w:numPr>
          <w:ilvl w:val="0"/>
          <w:numId w:val="37"/>
        </w:numPr>
        <w:ind w:left="0" w:hanging="567"/>
        <w:rPr>
          <w:sz w:val="28"/>
          <w:szCs w:val="28"/>
        </w:rPr>
      </w:pPr>
      <w:bookmarkStart w:id="23" w:name="_Hlk129973290"/>
      <w:r w:rsidRPr="008B77ED">
        <w:rPr>
          <w:sz w:val="28"/>
          <w:szCs w:val="28"/>
        </w:rPr>
        <w:t xml:space="preserve">Antes de entrar al estudio de fondo, </w:t>
      </w:r>
      <w:r>
        <w:rPr>
          <w:sz w:val="28"/>
          <w:szCs w:val="28"/>
        </w:rPr>
        <w:t>es</w:t>
      </w:r>
      <w:r w:rsidRPr="008B77ED">
        <w:rPr>
          <w:sz w:val="28"/>
          <w:szCs w:val="28"/>
        </w:rPr>
        <w:t xml:space="preserve"> necesario analizar las causas de improcedencia planteadas por la autoridad demandada, así como aquellas que de oficio</w:t>
      </w:r>
      <w:r w:rsidR="00D24D9F">
        <w:rPr>
          <w:sz w:val="28"/>
          <w:szCs w:val="28"/>
        </w:rPr>
        <w:t xml:space="preserve"> se</w:t>
      </w:r>
      <w:r w:rsidRPr="008B77ED">
        <w:rPr>
          <w:sz w:val="28"/>
          <w:szCs w:val="28"/>
        </w:rPr>
        <w:t xml:space="preserve"> pudiera</w:t>
      </w:r>
      <w:r w:rsidR="00D24D9F">
        <w:rPr>
          <w:sz w:val="28"/>
          <w:szCs w:val="28"/>
        </w:rPr>
        <w:t>n</w:t>
      </w:r>
      <w:r w:rsidRPr="008B77ED">
        <w:rPr>
          <w:sz w:val="28"/>
          <w:szCs w:val="28"/>
        </w:rPr>
        <w:t xml:space="preserve"> advertir.</w:t>
      </w:r>
      <w:r w:rsidR="00D24D9F">
        <w:rPr>
          <w:sz w:val="28"/>
          <w:szCs w:val="28"/>
        </w:rPr>
        <w:t xml:space="preserve"> </w:t>
      </w:r>
    </w:p>
    <w:p w14:paraId="495B6AC3" w14:textId="1BC64ED2" w:rsidR="00C32538" w:rsidRPr="0048045C" w:rsidRDefault="00D24D9F" w:rsidP="001D605B">
      <w:pPr>
        <w:pStyle w:val="Prrafo"/>
        <w:numPr>
          <w:ilvl w:val="0"/>
          <w:numId w:val="37"/>
        </w:numPr>
        <w:ind w:left="0" w:hanging="567"/>
        <w:rPr>
          <w:sz w:val="28"/>
          <w:szCs w:val="28"/>
        </w:rPr>
      </w:pPr>
      <w:r w:rsidRPr="00DC1AEE">
        <w:rPr>
          <w:sz w:val="28"/>
          <w:szCs w:val="28"/>
        </w:rPr>
        <w:lastRenderedPageBreak/>
        <w:t xml:space="preserve">Al respecto, la Cámara de Diputados del Congreso de la Unión, señaló que </w:t>
      </w:r>
      <w:r w:rsidR="00E929FB" w:rsidRPr="00DC1AEE">
        <w:rPr>
          <w:sz w:val="28"/>
          <w:szCs w:val="28"/>
        </w:rPr>
        <w:t xml:space="preserve">en el caso </w:t>
      </w:r>
      <w:r w:rsidRPr="00DC1AEE">
        <w:rPr>
          <w:sz w:val="28"/>
          <w:szCs w:val="28"/>
        </w:rPr>
        <w:t xml:space="preserve">se actualizan </w:t>
      </w:r>
      <w:r w:rsidRPr="00D36F46">
        <w:rPr>
          <w:sz w:val="28"/>
          <w:szCs w:val="28"/>
        </w:rPr>
        <w:t>tres</w:t>
      </w:r>
      <w:r w:rsidR="00D36F46" w:rsidRPr="00D36F46">
        <w:rPr>
          <w:sz w:val="28"/>
          <w:szCs w:val="28"/>
        </w:rPr>
        <w:t xml:space="preserve"> causas </w:t>
      </w:r>
      <w:r w:rsidRPr="00DC1AEE">
        <w:rPr>
          <w:sz w:val="28"/>
          <w:szCs w:val="28"/>
        </w:rPr>
        <w:t xml:space="preserve">de </w:t>
      </w:r>
      <w:r w:rsidR="00AC0CA6" w:rsidRPr="00DC1AEE">
        <w:rPr>
          <w:sz w:val="28"/>
          <w:szCs w:val="28"/>
        </w:rPr>
        <w:t>improcedencia relativas a:</w:t>
      </w:r>
      <w:r w:rsidR="0043534F" w:rsidRPr="00DC1AEE">
        <w:rPr>
          <w:sz w:val="28"/>
          <w:szCs w:val="28"/>
        </w:rPr>
        <w:t xml:space="preserve"> </w:t>
      </w:r>
      <w:r w:rsidR="0060777F" w:rsidRPr="00DC1AEE">
        <w:rPr>
          <w:sz w:val="28"/>
          <w:szCs w:val="28"/>
        </w:rPr>
        <w:t>1</w:t>
      </w:r>
      <w:r w:rsidR="00AC0CA6" w:rsidRPr="00DC1AEE">
        <w:rPr>
          <w:sz w:val="28"/>
          <w:szCs w:val="28"/>
        </w:rPr>
        <w:t>)</w:t>
      </w:r>
      <w:r w:rsidR="003D19D1" w:rsidRPr="00DC1AEE">
        <w:rPr>
          <w:sz w:val="28"/>
          <w:szCs w:val="28"/>
        </w:rPr>
        <w:t xml:space="preserve"> </w:t>
      </w:r>
      <w:r w:rsidR="003D19D1" w:rsidRPr="00BB0003">
        <w:rPr>
          <w:b/>
          <w:bCs/>
          <w:sz w:val="28"/>
          <w:szCs w:val="28"/>
        </w:rPr>
        <w:t>la falta de interés legítimo</w:t>
      </w:r>
      <w:r w:rsidR="003D19D1" w:rsidRPr="00BB0003">
        <w:rPr>
          <w:sz w:val="28"/>
          <w:szCs w:val="28"/>
        </w:rPr>
        <w:t xml:space="preserve"> </w:t>
      </w:r>
      <w:r w:rsidR="003D19D1" w:rsidRPr="00DC1AEE">
        <w:rPr>
          <w:sz w:val="28"/>
          <w:szCs w:val="28"/>
        </w:rPr>
        <w:t>del</w:t>
      </w:r>
      <w:r w:rsidR="00E929FB" w:rsidRPr="00DC1AEE">
        <w:rPr>
          <w:sz w:val="28"/>
          <w:szCs w:val="28"/>
        </w:rPr>
        <w:t xml:space="preserve"> Poder Legislativo </w:t>
      </w:r>
      <w:r w:rsidR="0023028C" w:rsidRPr="00DC1AEE">
        <w:rPr>
          <w:sz w:val="28"/>
          <w:szCs w:val="28"/>
        </w:rPr>
        <w:t>del Estado de Morelos</w:t>
      </w:r>
      <w:r w:rsidR="009E2A26" w:rsidRPr="00DC1AEE">
        <w:rPr>
          <w:sz w:val="28"/>
          <w:szCs w:val="28"/>
        </w:rPr>
        <w:t xml:space="preserve"> </w:t>
      </w:r>
      <w:r w:rsidR="003D19D1" w:rsidRPr="00DC1AEE">
        <w:rPr>
          <w:sz w:val="28"/>
          <w:szCs w:val="28"/>
        </w:rPr>
        <w:t>para promover la con</w:t>
      </w:r>
      <w:r w:rsidR="00E929FB" w:rsidRPr="00DC1AEE">
        <w:rPr>
          <w:sz w:val="28"/>
          <w:szCs w:val="28"/>
        </w:rPr>
        <w:t xml:space="preserve">troversia constitucional; </w:t>
      </w:r>
      <w:r w:rsidR="0060777F" w:rsidRPr="00DC1AEE">
        <w:rPr>
          <w:sz w:val="28"/>
          <w:szCs w:val="28"/>
        </w:rPr>
        <w:t>2</w:t>
      </w:r>
      <w:r w:rsidR="00E929FB" w:rsidRPr="00DC1AEE">
        <w:rPr>
          <w:sz w:val="28"/>
          <w:szCs w:val="28"/>
        </w:rPr>
        <w:t xml:space="preserve">) </w:t>
      </w:r>
      <w:bookmarkStart w:id="24" w:name="_Hlk137860207"/>
      <w:r w:rsidR="008407EC" w:rsidRPr="00C16443">
        <w:rPr>
          <w:b/>
          <w:bCs/>
          <w:sz w:val="28"/>
          <w:szCs w:val="28"/>
        </w:rPr>
        <w:t xml:space="preserve">la definitividad e inatacabilidad </w:t>
      </w:r>
      <w:r w:rsidR="008407EC" w:rsidRPr="00DC1AEE">
        <w:rPr>
          <w:sz w:val="28"/>
          <w:szCs w:val="28"/>
        </w:rPr>
        <w:t>de la</w:t>
      </w:r>
      <w:r w:rsidR="00C57CDC" w:rsidRPr="00DC1AEE">
        <w:rPr>
          <w:sz w:val="28"/>
          <w:szCs w:val="28"/>
        </w:rPr>
        <w:t>s</w:t>
      </w:r>
      <w:r w:rsidR="008407EC" w:rsidRPr="00DC1AEE">
        <w:rPr>
          <w:sz w:val="28"/>
          <w:szCs w:val="28"/>
        </w:rPr>
        <w:t xml:space="preserve"> resoluciones de la Cámara de Diputados en </w:t>
      </w:r>
      <w:r w:rsidR="00C57CDC" w:rsidRPr="00DC1AEE">
        <w:rPr>
          <w:sz w:val="28"/>
          <w:szCs w:val="28"/>
        </w:rPr>
        <w:t>materia de declaración de procedencia</w:t>
      </w:r>
      <w:bookmarkEnd w:id="24"/>
      <w:r w:rsidR="00C57CDC" w:rsidRPr="00DC1AEE">
        <w:rPr>
          <w:sz w:val="28"/>
          <w:szCs w:val="28"/>
        </w:rPr>
        <w:t xml:space="preserve">, y </w:t>
      </w:r>
      <w:r w:rsidR="00162AC9" w:rsidRPr="00DC1AEE">
        <w:rPr>
          <w:sz w:val="28"/>
          <w:szCs w:val="28"/>
        </w:rPr>
        <w:t>3</w:t>
      </w:r>
      <w:r w:rsidR="00F95D29" w:rsidRPr="00DC1AEE">
        <w:rPr>
          <w:sz w:val="28"/>
          <w:szCs w:val="28"/>
        </w:rPr>
        <w:t xml:space="preserve">) </w:t>
      </w:r>
      <w:r w:rsidR="00E510F5" w:rsidRPr="00DC1AEE">
        <w:rPr>
          <w:sz w:val="28"/>
          <w:szCs w:val="28"/>
        </w:rPr>
        <w:t xml:space="preserve">el </w:t>
      </w:r>
      <w:r w:rsidR="00E510F5" w:rsidRPr="00C16443">
        <w:rPr>
          <w:b/>
          <w:bCs/>
          <w:sz w:val="28"/>
          <w:szCs w:val="28"/>
        </w:rPr>
        <w:t>consentimiento del acto impugnado</w:t>
      </w:r>
      <w:r w:rsidR="00E510F5" w:rsidRPr="00C16443">
        <w:rPr>
          <w:sz w:val="28"/>
          <w:szCs w:val="28"/>
        </w:rPr>
        <w:t xml:space="preserve"> </w:t>
      </w:r>
      <w:r w:rsidR="00E510F5" w:rsidRPr="00DC1AEE">
        <w:rPr>
          <w:sz w:val="28"/>
          <w:szCs w:val="28"/>
        </w:rPr>
        <w:t xml:space="preserve">pues la </w:t>
      </w:r>
      <w:r w:rsidR="00114F18" w:rsidRPr="00DC1AEE">
        <w:rPr>
          <w:sz w:val="28"/>
          <w:szCs w:val="28"/>
        </w:rPr>
        <w:t xml:space="preserve">parte </w:t>
      </w:r>
      <w:r w:rsidR="00E510F5" w:rsidRPr="00DC1AEE">
        <w:rPr>
          <w:sz w:val="28"/>
          <w:szCs w:val="28"/>
        </w:rPr>
        <w:t xml:space="preserve">demandada </w:t>
      </w:r>
      <w:r w:rsidR="0060777F" w:rsidRPr="00DC1AEE">
        <w:rPr>
          <w:sz w:val="28"/>
          <w:szCs w:val="28"/>
        </w:rPr>
        <w:t>tenía conocimiento de la determinación desde tiempo atrás y no la impugnó</w:t>
      </w:r>
      <w:r w:rsidR="00140D07" w:rsidRPr="00DC1AEE">
        <w:rPr>
          <w:sz w:val="28"/>
          <w:szCs w:val="28"/>
        </w:rPr>
        <w:t xml:space="preserve">. </w:t>
      </w:r>
      <w:r w:rsidR="00140D07" w:rsidRPr="0048045C">
        <w:rPr>
          <w:sz w:val="28"/>
          <w:szCs w:val="28"/>
        </w:rPr>
        <w:t xml:space="preserve">Motivos por los cuales debe sobreseerse el asunto. </w:t>
      </w:r>
    </w:p>
    <w:p w14:paraId="6BBB77AF" w14:textId="25CAB7A8" w:rsidR="00171DC2" w:rsidRPr="00E332E7" w:rsidRDefault="0048045C" w:rsidP="00171DC2">
      <w:pPr>
        <w:pStyle w:val="Prrafo"/>
        <w:numPr>
          <w:ilvl w:val="0"/>
          <w:numId w:val="37"/>
        </w:numPr>
        <w:ind w:left="0" w:hanging="567"/>
        <w:rPr>
          <w:sz w:val="28"/>
          <w:szCs w:val="28"/>
        </w:rPr>
      </w:pPr>
      <w:r>
        <w:rPr>
          <w:sz w:val="28"/>
          <w:szCs w:val="28"/>
        </w:rPr>
        <w:t>Las causas de imp</w:t>
      </w:r>
      <w:r w:rsidR="003A1E62">
        <w:rPr>
          <w:sz w:val="28"/>
          <w:szCs w:val="28"/>
        </w:rPr>
        <w:t>r</w:t>
      </w:r>
      <w:r>
        <w:rPr>
          <w:sz w:val="28"/>
          <w:szCs w:val="28"/>
        </w:rPr>
        <w:t>oce</w:t>
      </w:r>
      <w:r w:rsidR="003A1E62">
        <w:rPr>
          <w:sz w:val="28"/>
          <w:szCs w:val="28"/>
        </w:rPr>
        <w:t xml:space="preserve">dencia hechas valer </w:t>
      </w:r>
      <w:r w:rsidR="00AC0CA6">
        <w:rPr>
          <w:sz w:val="28"/>
          <w:szCs w:val="28"/>
        </w:rPr>
        <w:t xml:space="preserve">resultan </w:t>
      </w:r>
      <w:r w:rsidR="00AC0CA6" w:rsidRPr="00B24347">
        <w:rPr>
          <w:b/>
          <w:bCs/>
          <w:sz w:val="28"/>
          <w:szCs w:val="28"/>
        </w:rPr>
        <w:t>infundadas</w:t>
      </w:r>
      <w:r w:rsidR="00AC0CA6">
        <w:rPr>
          <w:sz w:val="28"/>
          <w:szCs w:val="28"/>
        </w:rPr>
        <w:t xml:space="preserve"> atendiendo a las razones que se dan a continuación </w:t>
      </w:r>
      <w:r w:rsidR="00C16443">
        <w:rPr>
          <w:sz w:val="28"/>
          <w:szCs w:val="28"/>
        </w:rPr>
        <w:t>(</w:t>
      </w:r>
      <w:r w:rsidR="00AC0CA6">
        <w:rPr>
          <w:sz w:val="28"/>
          <w:szCs w:val="28"/>
        </w:rPr>
        <w:t>en el orden propuesto</w:t>
      </w:r>
      <w:r w:rsidR="00C16443">
        <w:rPr>
          <w:sz w:val="28"/>
          <w:szCs w:val="28"/>
        </w:rPr>
        <w:t>)</w:t>
      </w:r>
      <w:r w:rsidR="00AC0CA6">
        <w:rPr>
          <w:sz w:val="28"/>
          <w:szCs w:val="28"/>
        </w:rPr>
        <w:t xml:space="preserve">. </w:t>
      </w:r>
    </w:p>
    <w:p w14:paraId="478E535A" w14:textId="6CBE0B02" w:rsidR="00AC0CA6" w:rsidRPr="00316194" w:rsidRDefault="00AC0CA6" w:rsidP="00F15FD9">
      <w:pPr>
        <w:pStyle w:val="Prrafo"/>
        <w:rPr>
          <w:b/>
          <w:bCs/>
          <w:color w:val="0070C0"/>
          <w:sz w:val="28"/>
          <w:szCs w:val="28"/>
        </w:rPr>
      </w:pPr>
      <w:r w:rsidRPr="00316194">
        <w:rPr>
          <w:b/>
          <w:bCs/>
          <w:color w:val="0070C0"/>
          <w:sz w:val="28"/>
          <w:szCs w:val="28"/>
        </w:rPr>
        <w:t>Falta de interés legítimo</w:t>
      </w:r>
    </w:p>
    <w:p w14:paraId="47060A5B" w14:textId="02F0C2B4" w:rsidR="0021109F" w:rsidRPr="00316194" w:rsidRDefault="003577E6" w:rsidP="0021109F">
      <w:pPr>
        <w:pStyle w:val="Prrafo"/>
        <w:numPr>
          <w:ilvl w:val="0"/>
          <w:numId w:val="37"/>
        </w:numPr>
        <w:ind w:left="0" w:hanging="567"/>
        <w:rPr>
          <w:sz w:val="28"/>
          <w:szCs w:val="28"/>
        </w:rPr>
      </w:pPr>
      <w:bookmarkStart w:id="25" w:name="_Hlk77066971"/>
      <w:r w:rsidRPr="00316194">
        <w:rPr>
          <w:sz w:val="28"/>
          <w:szCs w:val="28"/>
        </w:rPr>
        <w:t>Como quedó señalado, l</w:t>
      </w:r>
      <w:r w:rsidR="00AC0CA6" w:rsidRPr="00316194">
        <w:rPr>
          <w:sz w:val="28"/>
          <w:szCs w:val="28"/>
        </w:rPr>
        <w:t>a demandada sostiene que el</w:t>
      </w:r>
      <w:r w:rsidR="00982926" w:rsidRPr="00316194">
        <w:rPr>
          <w:sz w:val="28"/>
          <w:szCs w:val="28"/>
        </w:rPr>
        <w:t xml:space="preserve"> Poder Legislativo </w:t>
      </w:r>
      <w:r w:rsidR="00AC0CA6" w:rsidRPr="00316194">
        <w:rPr>
          <w:sz w:val="28"/>
          <w:szCs w:val="28"/>
        </w:rPr>
        <w:t xml:space="preserve">del Estado de Morelos carece de interés legítimo para promover la presente controversia constitucional, pues considera que en la impugnación que formula </w:t>
      </w:r>
      <w:r w:rsidR="00AC0CA6" w:rsidRPr="00316194">
        <w:rPr>
          <w:sz w:val="28"/>
          <w:szCs w:val="28"/>
          <w:u w:val="single"/>
        </w:rPr>
        <w:t xml:space="preserve">no hace valer una violación a sus atribuciones constitucionalmente conferidas ni plantea cuando menos un principio de </w:t>
      </w:r>
      <w:r w:rsidR="00677350" w:rsidRPr="00316194">
        <w:rPr>
          <w:sz w:val="28"/>
          <w:szCs w:val="28"/>
          <w:u w:val="single"/>
        </w:rPr>
        <w:t>agravio</w:t>
      </w:r>
      <w:r w:rsidR="00677350" w:rsidRPr="00316194">
        <w:rPr>
          <w:sz w:val="28"/>
          <w:szCs w:val="28"/>
        </w:rPr>
        <w:t xml:space="preserve">, pues únicamente </w:t>
      </w:r>
      <w:r w:rsidR="00AC0CA6" w:rsidRPr="00316194">
        <w:rPr>
          <w:sz w:val="28"/>
          <w:szCs w:val="28"/>
        </w:rPr>
        <w:t xml:space="preserve">se limita a exponer que el acto impugnado vulnera el principio de división de poderes, siendo ello insuficiente para asumir la procedencia de este medio de control constitucional. </w:t>
      </w:r>
    </w:p>
    <w:p w14:paraId="601CA0DC" w14:textId="7C49AAA7" w:rsidR="00303D8A" w:rsidRPr="0021109F" w:rsidRDefault="00AC0CA6" w:rsidP="00303D8A">
      <w:pPr>
        <w:pStyle w:val="Prrafo"/>
        <w:numPr>
          <w:ilvl w:val="0"/>
          <w:numId w:val="37"/>
        </w:numPr>
        <w:ind w:left="0" w:hanging="567"/>
        <w:rPr>
          <w:sz w:val="28"/>
          <w:szCs w:val="28"/>
        </w:rPr>
      </w:pPr>
      <w:r w:rsidRPr="00AC0CA6">
        <w:rPr>
          <w:sz w:val="28"/>
          <w:szCs w:val="28"/>
        </w:rPr>
        <w:t xml:space="preserve">Para dar respuesta a dicho planteamiento, es importante recordar que el concepto de </w:t>
      </w:r>
      <w:r w:rsidRPr="003F7986">
        <w:rPr>
          <w:b/>
          <w:bCs/>
          <w:sz w:val="28"/>
          <w:szCs w:val="28"/>
        </w:rPr>
        <w:t>interés legítimo</w:t>
      </w:r>
      <w:r w:rsidRPr="00AC0CA6">
        <w:rPr>
          <w:sz w:val="28"/>
          <w:szCs w:val="28"/>
        </w:rPr>
        <w:t xml:space="preserve"> en las controversias constitucionales parte del reconocimiento de que este </w:t>
      </w:r>
      <w:r w:rsidRPr="00D36F46">
        <w:rPr>
          <w:sz w:val="28"/>
          <w:szCs w:val="28"/>
        </w:rPr>
        <w:t xml:space="preserve">medio </w:t>
      </w:r>
      <w:r w:rsidR="00D36F46" w:rsidRPr="00D36F46">
        <w:rPr>
          <w:sz w:val="28"/>
          <w:szCs w:val="28"/>
        </w:rPr>
        <w:t xml:space="preserve">de </w:t>
      </w:r>
      <w:r w:rsidRPr="00D36F46">
        <w:rPr>
          <w:sz w:val="28"/>
          <w:szCs w:val="28"/>
        </w:rPr>
        <w:t>contro</w:t>
      </w:r>
      <w:r w:rsidR="00B30067" w:rsidRPr="00D36F46">
        <w:rPr>
          <w:sz w:val="28"/>
          <w:szCs w:val="28"/>
        </w:rPr>
        <w:t>l</w:t>
      </w:r>
      <w:r w:rsidR="00B30067">
        <w:rPr>
          <w:sz w:val="28"/>
          <w:szCs w:val="28"/>
        </w:rPr>
        <w:t xml:space="preserve"> t</w:t>
      </w:r>
      <w:r w:rsidRPr="00AC0CA6">
        <w:rPr>
          <w:sz w:val="28"/>
          <w:szCs w:val="28"/>
        </w:rPr>
        <w:t xml:space="preserve">iene como objeto principal la tutela del ámbito de atribuciones que la Constitución Política de los Estados Unidos Mexicanos confiere a los órganos originarios del Estado a fin de resguardar el sistema federal. </w:t>
      </w:r>
    </w:p>
    <w:p w14:paraId="048A06C0" w14:textId="13BFFD49" w:rsidR="00303D8A" w:rsidRPr="0021109F" w:rsidRDefault="00AC0CA6" w:rsidP="00303D8A">
      <w:pPr>
        <w:pStyle w:val="Prrafo"/>
        <w:numPr>
          <w:ilvl w:val="0"/>
          <w:numId w:val="37"/>
        </w:numPr>
        <w:ind w:left="0" w:hanging="567"/>
        <w:rPr>
          <w:sz w:val="28"/>
          <w:szCs w:val="28"/>
        </w:rPr>
      </w:pPr>
      <w:r w:rsidRPr="00AC0CA6">
        <w:rPr>
          <w:sz w:val="28"/>
          <w:szCs w:val="28"/>
        </w:rPr>
        <w:lastRenderedPageBreak/>
        <w:t xml:space="preserve">Por tanto, para que las entidades, poderes u órganos a que se refiere el artículo 105, fracción I de la Constitución </w:t>
      </w:r>
      <w:r w:rsidR="003F7986">
        <w:rPr>
          <w:sz w:val="28"/>
          <w:szCs w:val="28"/>
        </w:rPr>
        <w:t>Pol</w:t>
      </w:r>
      <w:r w:rsidR="006E266E">
        <w:rPr>
          <w:sz w:val="28"/>
          <w:szCs w:val="28"/>
        </w:rPr>
        <w:t>ítica del país</w:t>
      </w:r>
      <w:r w:rsidRPr="00AC0CA6">
        <w:rPr>
          <w:sz w:val="28"/>
          <w:szCs w:val="28"/>
        </w:rPr>
        <w:t>, cuenten con interés para acudir a esta vía constitucional, es necesario que con la emisión del acto o norma general impugnados se afecte este ámbito competencial, o cuando menos exista un principio de agravio</w:t>
      </w:r>
      <w:r w:rsidR="00303D8A">
        <w:rPr>
          <w:sz w:val="28"/>
          <w:szCs w:val="28"/>
        </w:rPr>
        <w:t>, para efectos de su procedencia</w:t>
      </w:r>
      <w:r w:rsidRPr="00AC0CA6">
        <w:rPr>
          <w:sz w:val="28"/>
          <w:szCs w:val="28"/>
        </w:rPr>
        <w:t>.</w:t>
      </w:r>
    </w:p>
    <w:p w14:paraId="46A5672F" w14:textId="77777777" w:rsidR="00AC0CA6" w:rsidRDefault="00AC0CA6" w:rsidP="001D605B">
      <w:pPr>
        <w:pStyle w:val="Prrafo"/>
        <w:numPr>
          <w:ilvl w:val="0"/>
          <w:numId w:val="37"/>
        </w:numPr>
        <w:ind w:left="0" w:hanging="567"/>
        <w:rPr>
          <w:sz w:val="28"/>
          <w:szCs w:val="28"/>
        </w:rPr>
      </w:pPr>
      <w:r w:rsidRPr="00AC0CA6">
        <w:rPr>
          <w:sz w:val="28"/>
          <w:szCs w:val="28"/>
        </w:rPr>
        <w:t>Asimismo, se ha precisado que no toda violación constitucional puede analizarse en esta vía, sino sólo las relacionadas con los principios de división de poderes o con la cláusula federal, delimitando el universo de posibles conflictos a los que versen sobre la invasión, vulneración o simplemente afectación a las esferas competenciales trazadas desde el texto constitucional.</w:t>
      </w:r>
    </w:p>
    <w:p w14:paraId="21FE9B1D" w14:textId="20F6DB38" w:rsidR="002A12FA" w:rsidRPr="00233C52" w:rsidRDefault="00AC0CA6" w:rsidP="001D605B">
      <w:pPr>
        <w:pStyle w:val="Prrafo"/>
        <w:numPr>
          <w:ilvl w:val="0"/>
          <w:numId w:val="37"/>
        </w:numPr>
        <w:ind w:left="0" w:hanging="567"/>
        <w:rPr>
          <w:sz w:val="28"/>
          <w:szCs w:val="28"/>
        </w:rPr>
      </w:pPr>
      <w:r w:rsidRPr="00AC0CA6">
        <w:rPr>
          <w:sz w:val="28"/>
          <w:szCs w:val="28"/>
        </w:rPr>
        <w:t xml:space="preserve">Esta amplitud siempre se ha entendido en el contexto de afectaciones a los ámbitos competenciales de los órganos primarios del Estado, lo que ha dado lugar a identificar como hipótesis de improcedencia de la </w:t>
      </w:r>
      <w:r w:rsidRPr="00233C52">
        <w:rPr>
          <w:sz w:val="28"/>
          <w:szCs w:val="28"/>
        </w:rPr>
        <w:t xml:space="preserve">controversia constitucional las relativas </w:t>
      </w:r>
      <w:r w:rsidRPr="00D36F46">
        <w:rPr>
          <w:sz w:val="28"/>
          <w:szCs w:val="28"/>
        </w:rPr>
        <w:t>a</w:t>
      </w:r>
      <w:r w:rsidRPr="00233C52">
        <w:rPr>
          <w:sz w:val="28"/>
          <w:szCs w:val="28"/>
        </w:rPr>
        <w:t xml:space="preserve"> cuando las partes aleguen exclusivamente las violaciones a cláusulas sustantivas</w:t>
      </w:r>
      <w:r w:rsidR="0063208A" w:rsidRPr="00233C52">
        <w:rPr>
          <w:sz w:val="28"/>
          <w:szCs w:val="28"/>
        </w:rPr>
        <w:t xml:space="preserve"> (</w:t>
      </w:r>
      <w:r w:rsidRPr="00233C52">
        <w:rPr>
          <w:sz w:val="28"/>
          <w:szCs w:val="28"/>
        </w:rPr>
        <w:t>diversas a las competenciales</w:t>
      </w:r>
      <w:r w:rsidR="0063208A" w:rsidRPr="00233C52">
        <w:rPr>
          <w:sz w:val="28"/>
          <w:szCs w:val="28"/>
        </w:rPr>
        <w:t>)</w:t>
      </w:r>
      <w:r w:rsidRPr="00233C52">
        <w:rPr>
          <w:sz w:val="28"/>
          <w:szCs w:val="28"/>
        </w:rPr>
        <w:t xml:space="preserve"> y, </w:t>
      </w:r>
      <w:r w:rsidRPr="00B32975">
        <w:rPr>
          <w:sz w:val="28"/>
          <w:szCs w:val="28"/>
        </w:rPr>
        <w:t>b)</w:t>
      </w:r>
      <w:r w:rsidRPr="00233C52">
        <w:rPr>
          <w:sz w:val="28"/>
          <w:szCs w:val="28"/>
        </w:rPr>
        <w:t xml:space="preserve"> de estricta legalidad</w:t>
      </w:r>
      <w:r w:rsidR="00B05479" w:rsidRPr="00233C52">
        <w:rPr>
          <w:rStyle w:val="Refdenotaalpie"/>
          <w:sz w:val="28"/>
          <w:szCs w:val="28"/>
        </w:rPr>
        <w:footnoteReference w:id="21"/>
      </w:r>
      <w:bookmarkEnd w:id="25"/>
    </w:p>
    <w:p w14:paraId="3F915970" w14:textId="77777777" w:rsidR="002A12FA" w:rsidRPr="00233C52" w:rsidRDefault="002A12FA" w:rsidP="002A12FA">
      <w:pPr>
        <w:pStyle w:val="Prrafodelista"/>
        <w:rPr>
          <w:sz w:val="10"/>
          <w:szCs w:val="10"/>
        </w:rPr>
      </w:pPr>
    </w:p>
    <w:p w14:paraId="1FE5484F" w14:textId="3DA229F5" w:rsidR="002A12FA" w:rsidRPr="002A12FA" w:rsidRDefault="002A12FA" w:rsidP="001D605B">
      <w:pPr>
        <w:pStyle w:val="Prrafo"/>
        <w:numPr>
          <w:ilvl w:val="0"/>
          <w:numId w:val="37"/>
        </w:numPr>
        <w:ind w:left="0" w:hanging="567"/>
        <w:rPr>
          <w:sz w:val="28"/>
          <w:szCs w:val="28"/>
        </w:rPr>
      </w:pPr>
      <w:r w:rsidRPr="00233C52">
        <w:rPr>
          <w:sz w:val="28"/>
          <w:szCs w:val="28"/>
        </w:rPr>
        <w:t>Incluso, más recientemente, el Tribunal Pleno ya determin</w:t>
      </w:r>
      <w:r w:rsidR="0021109F" w:rsidRPr="00233C52">
        <w:rPr>
          <w:sz w:val="28"/>
          <w:szCs w:val="28"/>
        </w:rPr>
        <w:t>ó</w:t>
      </w:r>
      <w:r w:rsidRPr="00233C52">
        <w:rPr>
          <w:sz w:val="28"/>
          <w:szCs w:val="28"/>
        </w:rPr>
        <w:t xml:space="preserve"> que si bien el once de marzo de dos mil veintiuno </w:t>
      </w:r>
      <w:r w:rsidR="00FB5C82" w:rsidRPr="00233C52">
        <w:rPr>
          <w:sz w:val="28"/>
          <w:szCs w:val="28"/>
        </w:rPr>
        <w:t xml:space="preserve">se reformó el </w:t>
      </w:r>
      <w:r w:rsidRPr="00233C52">
        <w:rPr>
          <w:sz w:val="28"/>
          <w:szCs w:val="28"/>
        </w:rPr>
        <w:t>artículo 105, fracción</w:t>
      </w:r>
      <w:r w:rsidRPr="002A12FA">
        <w:rPr>
          <w:sz w:val="28"/>
          <w:szCs w:val="28"/>
        </w:rPr>
        <w:t xml:space="preserve"> I, </w:t>
      </w:r>
      <w:r w:rsidR="00FB5C82">
        <w:rPr>
          <w:sz w:val="28"/>
          <w:szCs w:val="28"/>
        </w:rPr>
        <w:t xml:space="preserve">de la Constitución Política de los Estados Unidos Mexicanos y en su texto vigente </w:t>
      </w:r>
      <w:r w:rsidRPr="002A12FA">
        <w:rPr>
          <w:sz w:val="28"/>
          <w:szCs w:val="28"/>
        </w:rPr>
        <w:t xml:space="preserve">establece que </w:t>
      </w:r>
      <w:r w:rsidRPr="0021109F">
        <w:rPr>
          <w:sz w:val="28"/>
          <w:szCs w:val="28"/>
        </w:rPr>
        <w:t xml:space="preserve">en </w:t>
      </w:r>
      <w:r w:rsidRPr="0021109F">
        <w:rPr>
          <w:sz w:val="28"/>
          <w:szCs w:val="28"/>
          <w:u w:val="single"/>
        </w:rPr>
        <w:t>l</w:t>
      </w:r>
      <w:r w:rsidRPr="002A12FA">
        <w:rPr>
          <w:sz w:val="28"/>
          <w:szCs w:val="28"/>
          <w:u w:val="single"/>
        </w:rPr>
        <w:t xml:space="preserve">as controversias previstas en esta fracción únicamente podrán hacerse valer violaciones a </w:t>
      </w:r>
      <w:r w:rsidR="0021109F">
        <w:rPr>
          <w:sz w:val="28"/>
          <w:szCs w:val="28"/>
          <w:u w:val="single"/>
        </w:rPr>
        <w:t>l</w:t>
      </w:r>
      <w:r w:rsidRPr="002A12FA">
        <w:rPr>
          <w:sz w:val="28"/>
          <w:szCs w:val="28"/>
          <w:u w:val="single"/>
        </w:rPr>
        <w:t>a</w:t>
      </w:r>
      <w:r w:rsidR="0021109F">
        <w:rPr>
          <w:sz w:val="28"/>
          <w:szCs w:val="28"/>
          <w:u w:val="single"/>
        </w:rPr>
        <w:t xml:space="preserve"> propia</w:t>
      </w:r>
      <w:r w:rsidRPr="002A12FA">
        <w:rPr>
          <w:sz w:val="28"/>
          <w:szCs w:val="28"/>
          <w:u w:val="single"/>
        </w:rPr>
        <w:t xml:space="preserve"> Constitución, así como a los derechos humanos reconocidos en los </w:t>
      </w:r>
      <w:r w:rsidRPr="002A12FA">
        <w:rPr>
          <w:sz w:val="28"/>
          <w:szCs w:val="28"/>
          <w:u w:val="single"/>
        </w:rPr>
        <w:lastRenderedPageBreak/>
        <w:t>tratados internacionales de los que el Estado Mexicano sea parte</w:t>
      </w:r>
      <w:r w:rsidRPr="002A12FA">
        <w:rPr>
          <w:sz w:val="28"/>
          <w:szCs w:val="28"/>
        </w:rPr>
        <w:t>; lo cierto es que la violación</w:t>
      </w:r>
      <w:r w:rsidR="00FB5C82">
        <w:rPr>
          <w:sz w:val="28"/>
          <w:szCs w:val="28"/>
        </w:rPr>
        <w:t xml:space="preserve"> </w:t>
      </w:r>
      <w:r w:rsidR="0021109F">
        <w:rPr>
          <w:sz w:val="28"/>
          <w:szCs w:val="28"/>
        </w:rPr>
        <w:t xml:space="preserve">alegada </w:t>
      </w:r>
      <w:r w:rsidRPr="002A12FA">
        <w:rPr>
          <w:b/>
          <w:bCs/>
          <w:sz w:val="28"/>
          <w:szCs w:val="28"/>
        </w:rPr>
        <w:t>debe estar vinculad</w:t>
      </w:r>
      <w:r w:rsidR="00FB5C82">
        <w:rPr>
          <w:b/>
          <w:bCs/>
          <w:sz w:val="28"/>
          <w:szCs w:val="28"/>
        </w:rPr>
        <w:t>a</w:t>
      </w:r>
      <w:r w:rsidRPr="002A12FA">
        <w:rPr>
          <w:b/>
          <w:bCs/>
          <w:sz w:val="28"/>
          <w:szCs w:val="28"/>
        </w:rPr>
        <w:t xml:space="preserve"> con el ámbito competencial de los órganos del Estado</w:t>
      </w:r>
      <w:r w:rsidRPr="002A12FA">
        <w:rPr>
          <w:sz w:val="28"/>
          <w:szCs w:val="28"/>
        </w:rPr>
        <w:t>, pues, sostener lo contrario, desnaturalizaría la esencia de la controversia constitucional, en relación con el interés legítimo que se requiere acreditar para promover el referido medio de control constitucional</w:t>
      </w:r>
      <w:r>
        <w:rPr>
          <w:rStyle w:val="Refdenotaalpie"/>
          <w:sz w:val="28"/>
          <w:szCs w:val="28"/>
        </w:rPr>
        <w:footnoteReference w:id="22"/>
      </w:r>
      <w:r w:rsidRPr="002A12FA">
        <w:rPr>
          <w:sz w:val="28"/>
          <w:szCs w:val="28"/>
        </w:rPr>
        <w:t>.</w:t>
      </w:r>
    </w:p>
    <w:p w14:paraId="644F9026" w14:textId="77777777" w:rsidR="0063208A" w:rsidRPr="0063208A" w:rsidRDefault="0063208A" w:rsidP="0063208A">
      <w:pPr>
        <w:pStyle w:val="Prrafodelista"/>
        <w:rPr>
          <w:sz w:val="10"/>
          <w:szCs w:val="10"/>
        </w:rPr>
      </w:pPr>
    </w:p>
    <w:p w14:paraId="1E7A87F1" w14:textId="6747030B" w:rsidR="0063208A" w:rsidRPr="0063208A" w:rsidRDefault="0063208A" w:rsidP="001D605B">
      <w:pPr>
        <w:pStyle w:val="Prrafo"/>
        <w:numPr>
          <w:ilvl w:val="0"/>
          <w:numId w:val="37"/>
        </w:numPr>
        <w:ind w:left="0" w:hanging="567"/>
        <w:rPr>
          <w:sz w:val="28"/>
          <w:szCs w:val="28"/>
        </w:rPr>
      </w:pPr>
      <w:r w:rsidRPr="0063208A">
        <w:rPr>
          <w:sz w:val="28"/>
          <w:szCs w:val="28"/>
        </w:rPr>
        <w:t xml:space="preserve">En suma, el criterio de interés legítimo en controversia constitucional </w:t>
      </w:r>
      <w:r w:rsidR="00775CD6">
        <w:rPr>
          <w:sz w:val="28"/>
          <w:szCs w:val="28"/>
        </w:rPr>
        <w:t xml:space="preserve">debe ser analizado caso por caso y </w:t>
      </w:r>
      <w:r w:rsidRPr="0063208A">
        <w:rPr>
          <w:sz w:val="28"/>
          <w:szCs w:val="28"/>
        </w:rPr>
        <w:t>se puede resumir esencialmente en los siguientes aspectos:</w:t>
      </w:r>
    </w:p>
    <w:p w14:paraId="1C38C3AF" w14:textId="77777777" w:rsidR="0063208A" w:rsidRDefault="0063208A" w:rsidP="00525D04">
      <w:pPr>
        <w:pStyle w:val="Prrafo"/>
        <w:ind w:left="708" w:hanging="424"/>
        <w:rPr>
          <w:sz w:val="28"/>
          <w:szCs w:val="28"/>
        </w:rPr>
      </w:pPr>
      <w:r w:rsidRPr="00525D04">
        <w:rPr>
          <w:b/>
          <w:bCs/>
          <w:sz w:val="28"/>
          <w:szCs w:val="28"/>
        </w:rPr>
        <w:t>a</w:t>
      </w:r>
      <w:r w:rsidRPr="0063208A">
        <w:rPr>
          <w:sz w:val="28"/>
          <w:szCs w:val="28"/>
        </w:rPr>
        <w:t>. El objeto principal de tutela es la salvaguarda del ámbito de atribuciones de los órganos originarios del estado, conformado únicamente por las aludidas atribuciones conferidas en la Constitución Política de los Estados Unidos Mexicanos.</w:t>
      </w:r>
    </w:p>
    <w:p w14:paraId="4F369093" w14:textId="3C1F4E77" w:rsidR="00303D8A" w:rsidRDefault="0063208A" w:rsidP="00525D04">
      <w:pPr>
        <w:pStyle w:val="Prrafo"/>
        <w:ind w:left="708" w:hanging="424"/>
        <w:rPr>
          <w:sz w:val="28"/>
          <w:szCs w:val="28"/>
        </w:rPr>
      </w:pPr>
      <w:r w:rsidRPr="00525D04">
        <w:rPr>
          <w:b/>
          <w:bCs/>
          <w:sz w:val="28"/>
          <w:szCs w:val="28"/>
        </w:rPr>
        <w:t>b</w:t>
      </w:r>
      <w:r w:rsidRPr="0063208A">
        <w:rPr>
          <w:sz w:val="28"/>
          <w:szCs w:val="28"/>
        </w:rPr>
        <w:t>. Con la emisión del acto o norma general impugnados debe producirse cuando menos un principio de agravio, entendido éste como la vulneración al ámbito de atribuciones que la Constitución</w:t>
      </w:r>
      <w:r w:rsidR="00775CD6">
        <w:rPr>
          <w:sz w:val="28"/>
          <w:szCs w:val="28"/>
        </w:rPr>
        <w:t xml:space="preserve"> Política del país </w:t>
      </w:r>
      <w:r w:rsidRPr="0063208A">
        <w:rPr>
          <w:sz w:val="28"/>
          <w:szCs w:val="28"/>
        </w:rPr>
        <w:t>confiere al órgano actor.</w:t>
      </w:r>
    </w:p>
    <w:p w14:paraId="58672453" w14:textId="77777777" w:rsidR="00775CD6" w:rsidRPr="00775CD6" w:rsidRDefault="00775CD6" w:rsidP="0063208A">
      <w:pPr>
        <w:pStyle w:val="Prrafo"/>
        <w:ind w:left="708"/>
        <w:rPr>
          <w:sz w:val="10"/>
          <w:szCs w:val="10"/>
        </w:rPr>
      </w:pPr>
    </w:p>
    <w:p w14:paraId="2D1A4E47" w14:textId="77777777" w:rsidR="0090397E" w:rsidRDefault="00AC0CA6" w:rsidP="001D605B">
      <w:pPr>
        <w:pStyle w:val="Prrafo"/>
        <w:numPr>
          <w:ilvl w:val="0"/>
          <w:numId w:val="37"/>
        </w:numPr>
        <w:ind w:left="0" w:hanging="567"/>
        <w:rPr>
          <w:sz w:val="28"/>
          <w:szCs w:val="28"/>
        </w:rPr>
      </w:pPr>
      <w:r w:rsidRPr="00B05479">
        <w:rPr>
          <w:sz w:val="28"/>
          <w:szCs w:val="28"/>
        </w:rPr>
        <w:t xml:space="preserve">Con base en estas consideraciones se advierte que el planteamiento de la parte demandada relativo a la falta de interés legítimo del Congreso del Estado de Morelos resulta </w:t>
      </w:r>
      <w:r w:rsidRPr="00B05479">
        <w:rPr>
          <w:b/>
          <w:bCs/>
          <w:sz w:val="28"/>
          <w:szCs w:val="28"/>
        </w:rPr>
        <w:t>infundado</w:t>
      </w:r>
      <w:r w:rsidRPr="00B05479">
        <w:rPr>
          <w:sz w:val="28"/>
          <w:szCs w:val="28"/>
        </w:rPr>
        <w:t>.</w:t>
      </w:r>
    </w:p>
    <w:p w14:paraId="0708AD53" w14:textId="77777777" w:rsidR="00775CD6" w:rsidRPr="00775CD6" w:rsidRDefault="00775CD6" w:rsidP="00775CD6">
      <w:pPr>
        <w:pStyle w:val="Prrafo"/>
        <w:rPr>
          <w:sz w:val="10"/>
          <w:szCs w:val="10"/>
        </w:rPr>
      </w:pPr>
    </w:p>
    <w:p w14:paraId="10EE930F" w14:textId="2AF37AA3" w:rsidR="00A345E2" w:rsidRDefault="00F66605" w:rsidP="001D605B">
      <w:pPr>
        <w:pStyle w:val="Prrafo"/>
        <w:numPr>
          <w:ilvl w:val="0"/>
          <w:numId w:val="37"/>
        </w:numPr>
        <w:ind w:left="0" w:hanging="567"/>
        <w:rPr>
          <w:sz w:val="28"/>
          <w:szCs w:val="28"/>
        </w:rPr>
      </w:pPr>
      <w:r>
        <w:rPr>
          <w:sz w:val="28"/>
          <w:szCs w:val="28"/>
        </w:rPr>
        <w:t>Lo anterior ya que, d</w:t>
      </w:r>
      <w:r w:rsidR="00555DA0" w:rsidRPr="0090397E">
        <w:rPr>
          <w:sz w:val="28"/>
          <w:szCs w:val="28"/>
        </w:rPr>
        <w:t>e</w:t>
      </w:r>
      <w:r w:rsidR="00AC0CA6" w:rsidRPr="0090397E">
        <w:rPr>
          <w:sz w:val="28"/>
          <w:szCs w:val="28"/>
        </w:rPr>
        <w:t xml:space="preserve"> la lectura </w:t>
      </w:r>
      <w:r w:rsidR="00097A8A" w:rsidRPr="0090397E">
        <w:rPr>
          <w:sz w:val="28"/>
          <w:szCs w:val="28"/>
        </w:rPr>
        <w:t xml:space="preserve">integral </w:t>
      </w:r>
      <w:r w:rsidR="00AC0CA6" w:rsidRPr="0090397E">
        <w:rPr>
          <w:sz w:val="28"/>
          <w:szCs w:val="28"/>
        </w:rPr>
        <w:t xml:space="preserve">de la demanda se aprecia que el promovente sí plantea </w:t>
      </w:r>
      <w:r w:rsidR="00555DA0" w:rsidRPr="0090397E">
        <w:rPr>
          <w:sz w:val="28"/>
          <w:szCs w:val="28"/>
        </w:rPr>
        <w:t>una</w:t>
      </w:r>
      <w:r w:rsidR="00AC0CA6" w:rsidRPr="0090397E">
        <w:rPr>
          <w:sz w:val="28"/>
          <w:szCs w:val="28"/>
        </w:rPr>
        <w:t xml:space="preserve"> vulneración a sus competencias </w:t>
      </w:r>
      <w:r w:rsidR="00AC0CA6" w:rsidRPr="0090397E">
        <w:rPr>
          <w:sz w:val="28"/>
          <w:szCs w:val="28"/>
        </w:rPr>
        <w:lastRenderedPageBreak/>
        <w:t>constitucionales</w:t>
      </w:r>
      <w:r w:rsidR="00097A8A" w:rsidRPr="0090397E">
        <w:rPr>
          <w:sz w:val="28"/>
          <w:szCs w:val="28"/>
        </w:rPr>
        <w:t>. E</w:t>
      </w:r>
      <w:r w:rsidR="00AC0CA6" w:rsidRPr="0090397E">
        <w:rPr>
          <w:sz w:val="28"/>
          <w:szCs w:val="28"/>
        </w:rPr>
        <w:t>specíficamente</w:t>
      </w:r>
      <w:r w:rsidR="00C47AD4" w:rsidRPr="0090397E">
        <w:rPr>
          <w:sz w:val="28"/>
          <w:szCs w:val="28"/>
        </w:rPr>
        <w:t xml:space="preserve">, </w:t>
      </w:r>
      <w:r w:rsidR="00AC0CA6" w:rsidRPr="0090397E">
        <w:rPr>
          <w:sz w:val="28"/>
          <w:szCs w:val="28"/>
        </w:rPr>
        <w:t xml:space="preserve">considera que </w:t>
      </w:r>
      <w:r w:rsidR="00F7515A" w:rsidRPr="0090397E">
        <w:rPr>
          <w:sz w:val="28"/>
          <w:szCs w:val="28"/>
        </w:rPr>
        <w:t xml:space="preserve">con el acto </w:t>
      </w:r>
      <w:r w:rsidR="00EE4F7C" w:rsidRPr="0090397E">
        <w:rPr>
          <w:sz w:val="28"/>
          <w:szCs w:val="28"/>
        </w:rPr>
        <w:t>impugnado</w:t>
      </w:r>
      <w:r w:rsidR="00B6396B" w:rsidRPr="0090397E">
        <w:rPr>
          <w:sz w:val="28"/>
          <w:szCs w:val="28"/>
        </w:rPr>
        <w:t xml:space="preserve"> consistente en acuerdo por </w:t>
      </w:r>
      <w:r w:rsidR="00201176" w:rsidRPr="0090397E">
        <w:rPr>
          <w:sz w:val="28"/>
          <w:szCs w:val="28"/>
        </w:rPr>
        <w:t xml:space="preserve">el </w:t>
      </w:r>
      <w:r w:rsidR="00555DA0" w:rsidRPr="0090397E">
        <w:rPr>
          <w:sz w:val="28"/>
          <w:szCs w:val="28"/>
        </w:rPr>
        <w:t>que</w:t>
      </w:r>
      <w:r w:rsidR="00B6396B" w:rsidRPr="0090397E">
        <w:rPr>
          <w:sz w:val="28"/>
          <w:szCs w:val="28"/>
        </w:rPr>
        <w:t xml:space="preserve"> </w:t>
      </w:r>
      <w:r w:rsidR="00B6396B" w:rsidRPr="0090397E">
        <w:rPr>
          <w:b/>
          <w:bCs/>
          <w:sz w:val="28"/>
          <w:szCs w:val="28"/>
          <w:u w:val="single"/>
        </w:rPr>
        <w:t>se desecha</w:t>
      </w:r>
      <w:r w:rsidR="00B6396B" w:rsidRPr="0090397E">
        <w:rPr>
          <w:sz w:val="28"/>
          <w:szCs w:val="28"/>
        </w:rPr>
        <w:t xml:space="preserve"> </w:t>
      </w:r>
      <w:r w:rsidR="00452F2F" w:rsidRPr="0090397E">
        <w:rPr>
          <w:sz w:val="28"/>
          <w:szCs w:val="28"/>
        </w:rPr>
        <w:t xml:space="preserve">la solicitud de declaración de procedencia </w:t>
      </w:r>
      <w:r w:rsidR="00201176" w:rsidRPr="0090397E">
        <w:rPr>
          <w:sz w:val="28"/>
          <w:szCs w:val="28"/>
        </w:rPr>
        <w:t xml:space="preserve">respecto del </w:t>
      </w:r>
      <w:r w:rsidR="00555DA0" w:rsidRPr="0090397E">
        <w:rPr>
          <w:sz w:val="28"/>
          <w:szCs w:val="28"/>
        </w:rPr>
        <w:t xml:space="preserve">Fiscal General del Estado de Morelos, </w:t>
      </w:r>
      <w:r w:rsidR="008B1519" w:rsidRPr="0090397E">
        <w:rPr>
          <w:sz w:val="28"/>
          <w:szCs w:val="28"/>
        </w:rPr>
        <w:t xml:space="preserve">dado que no </w:t>
      </w:r>
      <w:r w:rsidR="00555DA0" w:rsidRPr="0090397E">
        <w:rPr>
          <w:sz w:val="28"/>
          <w:szCs w:val="28"/>
        </w:rPr>
        <w:t xml:space="preserve">cuenta con inmunidad </w:t>
      </w:r>
      <w:r w:rsidR="00097A8A" w:rsidRPr="0090397E">
        <w:rPr>
          <w:sz w:val="28"/>
          <w:szCs w:val="28"/>
        </w:rPr>
        <w:t>procesal penal federal a que se refiere el artículo 111 de la Constitución Política del país</w:t>
      </w:r>
      <w:r w:rsidR="00C47AD4" w:rsidRPr="0090397E">
        <w:rPr>
          <w:sz w:val="28"/>
          <w:szCs w:val="28"/>
        </w:rPr>
        <w:t xml:space="preserve"> </w:t>
      </w:r>
      <w:r w:rsidR="00AC0CA6" w:rsidRPr="0090397E">
        <w:rPr>
          <w:sz w:val="28"/>
          <w:szCs w:val="28"/>
        </w:rPr>
        <w:t>se vulnera</w:t>
      </w:r>
      <w:r w:rsidR="00C47AD4" w:rsidRPr="0090397E">
        <w:rPr>
          <w:sz w:val="28"/>
          <w:szCs w:val="28"/>
        </w:rPr>
        <w:t>:</w:t>
      </w:r>
    </w:p>
    <w:p w14:paraId="5CBAC44D" w14:textId="1C82055A" w:rsidR="0032075D" w:rsidRDefault="0032075D" w:rsidP="00A345E2">
      <w:pPr>
        <w:pStyle w:val="Prrafo"/>
        <w:numPr>
          <w:ilvl w:val="0"/>
          <w:numId w:val="28"/>
        </w:numPr>
        <w:rPr>
          <w:sz w:val="28"/>
          <w:szCs w:val="28"/>
        </w:rPr>
      </w:pPr>
      <w:r>
        <w:rPr>
          <w:b/>
          <w:bCs/>
          <w:sz w:val="28"/>
          <w:szCs w:val="28"/>
          <w:u w:val="single"/>
        </w:rPr>
        <w:t>S</w:t>
      </w:r>
      <w:r w:rsidR="00AC0CA6" w:rsidRPr="0090397E">
        <w:rPr>
          <w:b/>
          <w:bCs/>
          <w:sz w:val="28"/>
          <w:szCs w:val="28"/>
          <w:u w:val="single"/>
        </w:rPr>
        <w:t>u facultad de poder ampliar el catálogo de funcionario</w:t>
      </w:r>
      <w:r w:rsidR="00735DA6">
        <w:rPr>
          <w:b/>
          <w:bCs/>
          <w:sz w:val="28"/>
          <w:szCs w:val="28"/>
          <w:u w:val="single"/>
        </w:rPr>
        <w:t>s</w:t>
      </w:r>
      <w:r w:rsidR="00AC0CA6" w:rsidRPr="0090397E">
        <w:rPr>
          <w:b/>
          <w:bCs/>
          <w:sz w:val="28"/>
          <w:szCs w:val="28"/>
          <w:u w:val="single"/>
        </w:rPr>
        <w:t xml:space="preserve"> estatales que cuentan con inmunidad constitucional</w:t>
      </w:r>
      <w:r w:rsidR="004635E9" w:rsidRPr="0090397E">
        <w:rPr>
          <w:sz w:val="28"/>
          <w:szCs w:val="28"/>
        </w:rPr>
        <w:t xml:space="preserve">, al ser considerado por la Constitución local como </w:t>
      </w:r>
      <w:r w:rsidR="0001743B" w:rsidRPr="0090397E">
        <w:rPr>
          <w:sz w:val="28"/>
          <w:szCs w:val="28"/>
        </w:rPr>
        <w:t xml:space="preserve">el titular de un </w:t>
      </w:r>
      <w:r w:rsidR="004635E9" w:rsidRPr="0090397E">
        <w:rPr>
          <w:sz w:val="28"/>
          <w:szCs w:val="28"/>
        </w:rPr>
        <w:t xml:space="preserve">órgano </w:t>
      </w:r>
      <w:r w:rsidR="009D0B4B" w:rsidRPr="0090397E">
        <w:rPr>
          <w:sz w:val="28"/>
          <w:szCs w:val="28"/>
        </w:rPr>
        <w:t xml:space="preserve">constitucional </w:t>
      </w:r>
      <w:r w:rsidR="004635E9" w:rsidRPr="0090397E">
        <w:rPr>
          <w:sz w:val="28"/>
          <w:szCs w:val="28"/>
        </w:rPr>
        <w:t>autónom</w:t>
      </w:r>
      <w:r w:rsidR="00F66605">
        <w:rPr>
          <w:sz w:val="28"/>
          <w:szCs w:val="28"/>
        </w:rPr>
        <w:t xml:space="preserve">o. </w:t>
      </w:r>
    </w:p>
    <w:p w14:paraId="6B90529B" w14:textId="45D72DC1" w:rsidR="00481AC0" w:rsidRPr="0090397E" w:rsidRDefault="00F66605" w:rsidP="00A345E2">
      <w:pPr>
        <w:pStyle w:val="Prrafo"/>
        <w:numPr>
          <w:ilvl w:val="0"/>
          <w:numId w:val="28"/>
        </w:numPr>
        <w:rPr>
          <w:sz w:val="28"/>
          <w:szCs w:val="28"/>
        </w:rPr>
      </w:pPr>
      <w:r>
        <w:rPr>
          <w:sz w:val="28"/>
          <w:szCs w:val="28"/>
        </w:rPr>
        <w:t>S</w:t>
      </w:r>
      <w:r w:rsidR="0001743B" w:rsidRPr="0090397E">
        <w:rPr>
          <w:sz w:val="28"/>
          <w:szCs w:val="28"/>
        </w:rPr>
        <w:t xml:space="preserve">u </w:t>
      </w:r>
      <w:r w:rsidR="0001743B" w:rsidRPr="0090397E">
        <w:rPr>
          <w:b/>
          <w:bCs/>
          <w:sz w:val="28"/>
          <w:szCs w:val="28"/>
          <w:u w:val="single"/>
        </w:rPr>
        <w:t xml:space="preserve">expectativa constitucional de </w:t>
      </w:r>
      <w:bookmarkStart w:id="26" w:name="_Hlk137859865"/>
      <w:r w:rsidR="004635E9" w:rsidRPr="0090397E">
        <w:rPr>
          <w:b/>
          <w:bCs/>
          <w:sz w:val="28"/>
          <w:szCs w:val="28"/>
          <w:u w:val="single"/>
        </w:rPr>
        <w:t xml:space="preserve">participar en </w:t>
      </w:r>
      <w:r w:rsidR="0001743B" w:rsidRPr="0090397E">
        <w:rPr>
          <w:b/>
          <w:bCs/>
          <w:sz w:val="28"/>
          <w:szCs w:val="28"/>
          <w:u w:val="single"/>
        </w:rPr>
        <w:t xml:space="preserve">el procedimiento de declaración de procedencia </w:t>
      </w:r>
      <w:r w:rsidR="004635E9" w:rsidRPr="0090397E">
        <w:rPr>
          <w:b/>
          <w:bCs/>
          <w:sz w:val="28"/>
          <w:szCs w:val="28"/>
          <w:u w:val="single"/>
        </w:rPr>
        <w:t xml:space="preserve">entablado en contra de </w:t>
      </w:r>
      <w:r w:rsidR="00481AC0" w:rsidRPr="0090397E">
        <w:rPr>
          <w:b/>
          <w:bCs/>
          <w:sz w:val="28"/>
          <w:szCs w:val="28"/>
          <w:u w:val="single"/>
        </w:rPr>
        <w:t>un funcionario estatal</w:t>
      </w:r>
      <w:bookmarkEnd w:id="26"/>
      <w:r w:rsidR="00481AC0" w:rsidRPr="0090397E">
        <w:rPr>
          <w:sz w:val="28"/>
          <w:szCs w:val="28"/>
        </w:rPr>
        <w:t xml:space="preserve">, como lo es, el Fiscal General de Morelos </w:t>
      </w:r>
      <w:r w:rsidR="004635E9" w:rsidRPr="0090397E">
        <w:rPr>
          <w:sz w:val="28"/>
          <w:szCs w:val="28"/>
        </w:rPr>
        <w:t>por la comisión de delitos federales</w:t>
      </w:r>
      <w:r w:rsidR="00481AC0" w:rsidRPr="0090397E">
        <w:rPr>
          <w:sz w:val="28"/>
          <w:szCs w:val="28"/>
        </w:rPr>
        <w:t xml:space="preserve">. </w:t>
      </w:r>
    </w:p>
    <w:p w14:paraId="135A714B" w14:textId="0EC282A6" w:rsidR="00AC0CA6" w:rsidRPr="00EE4F7C" w:rsidRDefault="00481AC0" w:rsidP="001D605B">
      <w:pPr>
        <w:pStyle w:val="Prrafo"/>
        <w:numPr>
          <w:ilvl w:val="0"/>
          <w:numId w:val="37"/>
        </w:numPr>
        <w:ind w:left="0" w:hanging="567"/>
      </w:pPr>
      <w:r>
        <w:rPr>
          <w:sz w:val="28"/>
          <w:szCs w:val="28"/>
        </w:rPr>
        <w:t xml:space="preserve">Líneas argumentativas que </w:t>
      </w:r>
      <w:r w:rsidR="001E14C9">
        <w:rPr>
          <w:sz w:val="28"/>
          <w:szCs w:val="28"/>
        </w:rPr>
        <w:t xml:space="preserve">descansan sobre la interpretación del </w:t>
      </w:r>
      <w:r w:rsidR="00AC0CA6" w:rsidRPr="00EE4F7C">
        <w:rPr>
          <w:sz w:val="28"/>
          <w:szCs w:val="28"/>
        </w:rPr>
        <w:t>artículo 111</w:t>
      </w:r>
      <w:r w:rsidR="008437C5">
        <w:rPr>
          <w:sz w:val="28"/>
          <w:szCs w:val="28"/>
        </w:rPr>
        <w:t>, párrafo quinto</w:t>
      </w:r>
      <w:r w:rsidR="00AC0CA6" w:rsidRPr="00EE4F7C">
        <w:rPr>
          <w:sz w:val="28"/>
          <w:szCs w:val="28"/>
        </w:rPr>
        <w:t xml:space="preserve"> de la Constitución </w:t>
      </w:r>
      <w:r w:rsidR="00EE4F7C">
        <w:rPr>
          <w:sz w:val="28"/>
          <w:szCs w:val="28"/>
        </w:rPr>
        <w:t xml:space="preserve">Política </w:t>
      </w:r>
      <w:r w:rsidR="001371CB">
        <w:rPr>
          <w:sz w:val="28"/>
          <w:szCs w:val="28"/>
        </w:rPr>
        <w:t>del país</w:t>
      </w:r>
      <w:r w:rsidR="00170E20">
        <w:rPr>
          <w:sz w:val="28"/>
          <w:szCs w:val="28"/>
        </w:rPr>
        <w:t>, el cuál señala:</w:t>
      </w:r>
      <w:r w:rsidR="0090397E">
        <w:rPr>
          <w:sz w:val="28"/>
          <w:szCs w:val="28"/>
        </w:rPr>
        <w:t xml:space="preserve"> </w:t>
      </w:r>
    </w:p>
    <w:p w14:paraId="0FB91793" w14:textId="789514A6" w:rsidR="00AC0CA6" w:rsidRPr="00170E20" w:rsidRDefault="00AC0CA6" w:rsidP="00170E20">
      <w:pPr>
        <w:pStyle w:val="Default"/>
        <w:ind w:left="284" w:right="333"/>
        <w:jc w:val="both"/>
        <w:rPr>
          <w:rFonts w:ascii="Times New Roman" w:hAnsi="Times New Roman" w:cs="Times New Roman"/>
          <w:sz w:val="28"/>
          <w:szCs w:val="28"/>
        </w:rPr>
      </w:pPr>
      <w:r w:rsidRPr="00BA33B2">
        <w:rPr>
          <w:rFonts w:ascii="Times New Roman" w:hAnsi="Times New Roman" w:cs="Times New Roman"/>
          <w:b/>
          <w:bCs/>
          <w:sz w:val="28"/>
          <w:szCs w:val="28"/>
        </w:rPr>
        <w:t>Art</w:t>
      </w:r>
      <w:r w:rsidR="00170E20" w:rsidRPr="00BA33B2">
        <w:rPr>
          <w:rFonts w:ascii="Times New Roman" w:hAnsi="Times New Roman" w:cs="Times New Roman"/>
          <w:b/>
          <w:bCs/>
          <w:sz w:val="28"/>
          <w:szCs w:val="28"/>
        </w:rPr>
        <w:t>ículo</w:t>
      </w:r>
      <w:r w:rsidRPr="00BA33B2">
        <w:rPr>
          <w:rFonts w:ascii="Times New Roman" w:hAnsi="Times New Roman" w:cs="Times New Roman"/>
          <w:b/>
          <w:bCs/>
          <w:sz w:val="28"/>
          <w:szCs w:val="28"/>
        </w:rPr>
        <w:t xml:space="preserve"> 111</w:t>
      </w:r>
      <w:r w:rsidRPr="00170E20">
        <w:rPr>
          <w:rFonts w:ascii="Times New Roman" w:hAnsi="Times New Roman" w:cs="Times New Roman"/>
          <w:sz w:val="28"/>
          <w:szCs w:val="28"/>
        </w:rPr>
        <w:t xml:space="preserve">. Para proceder penalmente contra los diputados y senadores al Congreso de la Unión, los ministros de la Suprema Corte de Justicia de la Nación, los magistrados de la Sala Superior del Tribunal Electoral, los consejeros de la Judicatura Federal, los secretarios de Despacho, el Fiscal General de la República, así como el consejero Presidente y los consejeros electorales del Consejo General del Instituto Nacional Electoral, por la comisión de delitos durante el tiempo de su encargo, la Cámara de Diputados declarará por mayoría absoluta de sus miembros presentes en sesión, si ha o no lugar a proceder contra el inculpado. </w:t>
      </w:r>
    </w:p>
    <w:p w14:paraId="4ACA2743" w14:textId="77777777" w:rsidR="00AC0CA6" w:rsidRPr="00170E20" w:rsidRDefault="00AC0CA6" w:rsidP="00170E20">
      <w:pPr>
        <w:pStyle w:val="Default"/>
        <w:ind w:left="284" w:right="333"/>
        <w:jc w:val="both"/>
        <w:rPr>
          <w:rFonts w:ascii="Times New Roman" w:hAnsi="Times New Roman" w:cs="Times New Roman"/>
          <w:sz w:val="28"/>
          <w:szCs w:val="28"/>
        </w:rPr>
      </w:pPr>
      <w:r w:rsidRPr="00170E20">
        <w:rPr>
          <w:rFonts w:ascii="Times New Roman" w:hAnsi="Times New Roman" w:cs="Times New Roman"/>
          <w:sz w:val="28"/>
          <w:szCs w:val="28"/>
        </w:rPr>
        <w:t xml:space="preserve">(…) </w:t>
      </w:r>
    </w:p>
    <w:p w14:paraId="48510C68" w14:textId="77777777" w:rsidR="00AC0CA6" w:rsidRPr="00170E20" w:rsidRDefault="00AC0CA6" w:rsidP="00170E20">
      <w:pPr>
        <w:pStyle w:val="Default"/>
        <w:ind w:left="284" w:right="333"/>
        <w:jc w:val="both"/>
        <w:rPr>
          <w:rFonts w:ascii="Times New Roman" w:hAnsi="Times New Roman" w:cs="Times New Roman"/>
          <w:sz w:val="28"/>
          <w:szCs w:val="28"/>
        </w:rPr>
      </w:pPr>
      <w:r w:rsidRPr="00BA33B2">
        <w:rPr>
          <w:rFonts w:ascii="Times New Roman" w:hAnsi="Times New Roman" w:cs="Times New Roman"/>
          <w:b/>
          <w:bCs/>
          <w:sz w:val="28"/>
          <w:szCs w:val="28"/>
          <w:u w:val="single"/>
        </w:rPr>
        <w:t>Para poder proceder penalmente por delitos federales contra</w:t>
      </w:r>
      <w:r w:rsidRPr="00170E20">
        <w:rPr>
          <w:rFonts w:ascii="Times New Roman" w:hAnsi="Times New Roman" w:cs="Times New Roman"/>
          <w:sz w:val="28"/>
          <w:szCs w:val="28"/>
        </w:rPr>
        <w:t xml:space="preserve"> los ejecutivos de las entidades federativas, diputados locales, magistrados de los Tribunales Superiores de Justicia de las entidades federativas, en su caso los miembros de los Consejos de las Judicaturas Locales, y </w:t>
      </w:r>
      <w:r w:rsidRPr="00BA33B2">
        <w:rPr>
          <w:rFonts w:ascii="Times New Roman" w:hAnsi="Times New Roman" w:cs="Times New Roman"/>
          <w:b/>
          <w:bCs/>
          <w:sz w:val="28"/>
          <w:szCs w:val="28"/>
          <w:u w:val="single"/>
        </w:rPr>
        <w:t xml:space="preserve">los miembros de los organismos a los que las Constituciones Locales les otorgue autonomía se seguirá el mismo procedimiento establecido en este artículo, pero en este supuesto, la declaración de procedencia será </w:t>
      </w:r>
      <w:r w:rsidRPr="00BA33B2">
        <w:rPr>
          <w:rFonts w:ascii="Times New Roman" w:hAnsi="Times New Roman" w:cs="Times New Roman"/>
          <w:b/>
          <w:bCs/>
          <w:sz w:val="28"/>
          <w:szCs w:val="28"/>
          <w:u w:val="single"/>
        </w:rPr>
        <w:lastRenderedPageBreak/>
        <w:t>para el efecto de que se comunique a las Legislaturas Locales, para que en ejercicio de sus atribuciones procedan como corresponda</w:t>
      </w:r>
      <w:r w:rsidRPr="00170E20">
        <w:rPr>
          <w:rFonts w:ascii="Times New Roman" w:hAnsi="Times New Roman" w:cs="Times New Roman"/>
          <w:sz w:val="28"/>
          <w:szCs w:val="28"/>
        </w:rPr>
        <w:t xml:space="preserve">. </w:t>
      </w:r>
    </w:p>
    <w:p w14:paraId="6855CE2A" w14:textId="421B4E3E" w:rsidR="00AC0CA6" w:rsidRDefault="00AC0CA6" w:rsidP="00170E20">
      <w:pPr>
        <w:pStyle w:val="Default"/>
        <w:ind w:left="284" w:right="333"/>
        <w:jc w:val="both"/>
        <w:rPr>
          <w:rFonts w:ascii="Times New Roman" w:hAnsi="Times New Roman" w:cs="Times New Roman"/>
          <w:sz w:val="28"/>
          <w:szCs w:val="28"/>
        </w:rPr>
      </w:pPr>
      <w:r w:rsidRPr="00170E20">
        <w:rPr>
          <w:rFonts w:ascii="Times New Roman" w:hAnsi="Times New Roman" w:cs="Times New Roman"/>
          <w:sz w:val="28"/>
          <w:szCs w:val="28"/>
        </w:rPr>
        <w:t>(…)</w:t>
      </w:r>
      <w:r w:rsidR="008437C5">
        <w:rPr>
          <w:rFonts w:ascii="Times New Roman" w:hAnsi="Times New Roman" w:cs="Times New Roman"/>
          <w:sz w:val="28"/>
          <w:szCs w:val="28"/>
        </w:rPr>
        <w:t xml:space="preserve">. </w:t>
      </w:r>
    </w:p>
    <w:p w14:paraId="75CD7900" w14:textId="77777777" w:rsidR="00AA753D" w:rsidRPr="00170E20" w:rsidRDefault="00AA753D" w:rsidP="00170E20">
      <w:pPr>
        <w:pStyle w:val="Default"/>
        <w:ind w:left="284" w:right="333"/>
        <w:jc w:val="both"/>
        <w:rPr>
          <w:rFonts w:ascii="Times New Roman" w:hAnsi="Times New Roman" w:cs="Times New Roman"/>
          <w:sz w:val="28"/>
          <w:szCs w:val="28"/>
        </w:rPr>
      </w:pPr>
    </w:p>
    <w:p w14:paraId="1B7A529F" w14:textId="256FF770" w:rsidR="008437C5" w:rsidRPr="00AA753D" w:rsidRDefault="0021109F" w:rsidP="001D605B">
      <w:pPr>
        <w:pStyle w:val="Default"/>
        <w:numPr>
          <w:ilvl w:val="0"/>
          <w:numId w:val="37"/>
        </w:numPr>
        <w:spacing w:line="360" w:lineRule="auto"/>
        <w:ind w:left="0" w:hanging="567"/>
        <w:jc w:val="both"/>
        <w:rPr>
          <w:sz w:val="28"/>
          <w:szCs w:val="28"/>
        </w:rPr>
      </w:pPr>
      <w:r>
        <w:rPr>
          <w:sz w:val="28"/>
          <w:szCs w:val="28"/>
        </w:rPr>
        <w:t>S</w:t>
      </w:r>
      <w:r w:rsidR="00AC0CA6" w:rsidRPr="00AA753D">
        <w:rPr>
          <w:sz w:val="28"/>
          <w:szCs w:val="28"/>
        </w:rPr>
        <w:t xml:space="preserve">e puede apreciar </w:t>
      </w:r>
      <w:r w:rsidR="00AC0CA6" w:rsidRPr="00AA753D">
        <w:rPr>
          <w:i/>
          <w:iCs/>
          <w:sz w:val="28"/>
          <w:szCs w:val="28"/>
        </w:rPr>
        <w:t xml:space="preserve">prima facie </w:t>
      </w:r>
      <w:r w:rsidR="00AC0CA6" w:rsidRPr="00AA753D">
        <w:rPr>
          <w:sz w:val="28"/>
          <w:szCs w:val="28"/>
        </w:rPr>
        <w:t>que el referido precepto constitucional sí otorga participación a los congresos locales en los procedimientos de declaración de procedencia seguidos en contra de funcionarios estatales por la comisión de delitos federales, y de igual forma, dicho precepto parece contener una habilitación para que las Constituciones de los Estados puedan ampliar el catálogo de funcionarios estatales que cuentan con fuero federal, siempre que en la norma fundamental de la entidad se les otorgue autonomía.</w:t>
      </w:r>
    </w:p>
    <w:p w14:paraId="73527ED2" w14:textId="77777777" w:rsidR="008437C5" w:rsidRPr="00AA753D" w:rsidRDefault="008437C5" w:rsidP="00AA753D">
      <w:pPr>
        <w:pStyle w:val="Default"/>
        <w:spacing w:line="360" w:lineRule="auto"/>
        <w:jc w:val="both"/>
        <w:rPr>
          <w:sz w:val="28"/>
          <w:szCs w:val="28"/>
        </w:rPr>
      </w:pPr>
    </w:p>
    <w:p w14:paraId="22854470" w14:textId="07175ED0" w:rsidR="00D979FA" w:rsidRDefault="00AC0CA6" w:rsidP="001D605B">
      <w:pPr>
        <w:pStyle w:val="Default"/>
        <w:numPr>
          <w:ilvl w:val="0"/>
          <w:numId w:val="37"/>
        </w:numPr>
        <w:spacing w:line="360" w:lineRule="auto"/>
        <w:ind w:left="0" w:hanging="567"/>
        <w:jc w:val="both"/>
        <w:rPr>
          <w:sz w:val="28"/>
          <w:szCs w:val="28"/>
        </w:rPr>
      </w:pPr>
      <w:r w:rsidRPr="00AA753D">
        <w:rPr>
          <w:sz w:val="28"/>
          <w:szCs w:val="28"/>
        </w:rPr>
        <w:t xml:space="preserve">En consecuencia, debe concluirse que sí se satisface este principio de agravio </w:t>
      </w:r>
      <w:r w:rsidR="00376EC5">
        <w:rPr>
          <w:sz w:val="28"/>
          <w:szCs w:val="28"/>
        </w:rPr>
        <w:t xml:space="preserve">que hace valer la </w:t>
      </w:r>
      <w:r w:rsidRPr="00AA753D">
        <w:rPr>
          <w:sz w:val="28"/>
          <w:szCs w:val="28"/>
        </w:rPr>
        <w:t xml:space="preserve">legislatura estatal que justifica la procedencia de la presente controversia constitucional, debiéndose resolver </w:t>
      </w:r>
      <w:r w:rsidRPr="0021109F">
        <w:rPr>
          <w:sz w:val="28"/>
          <w:szCs w:val="28"/>
        </w:rPr>
        <w:t>en el</w:t>
      </w:r>
      <w:r w:rsidRPr="0021109F">
        <w:rPr>
          <w:b/>
          <w:bCs/>
          <w:sz w:val="28"/>
          <w:szCs w:val="28"/>
        </w:rPr>
        <w:t xml:space="preserve"> </w:t>
      </w:r>
      <w:r w:rsidRPr="0021109F">
        <w:rPr>
          <w:b/>
          <w:bCs/>
          <w:sz w:val="28"/>
          <w:szCs w:val="28"/>
          <w:u w:val="single"/>
        </w:rPr>
        <w:t>fondo</w:t>
      </w:r>
      <w:r w:rsidRPr="00AA753D">
        <w:rPr>
          <w:sz w:val="28"/>
          <w:szCs w:val="28"/>
        </w:rPr>
        <w:t xml:space="preserve"> el alcance real de estas competencias constitucionales y sí el acto que se impugna, efectivamente vulnera dicho ámbito competencial.</w:t>
      </w:r>
    </w:p>
    <w:p w14:paraId="53CF2FA0" w14:textId="77777777" w:rsidR="00F66605" w:rsidRPr="00F66605" w:rsidRDefault="00F66605" w:rsidP="00F66605">
      <w:pPr>
        <w:pStyle w:val="Default"/>
        <w:spacing w:line="360" w:lineRule="auto"/>
        <w:jc w:val="both"/>
        <w:rPr>
          <w:sz w:val="28"/>
          <w:szCs w:val="28"/>
        </w:rPr>
      </w:pPr>
    </w:p>
    <w:p w14:paraId="4E7F003B" w14:textId="2E1E9371" w:rsidR="0013201E" w:rsidRDefault="00D979FA" w:rsidP="001D605B">
      <w:pPr>
        <w:pStyle w:val="Default"/>
        <w:numPr>
          <w:ilvl w:val="0"/>
          <w:numId w:val="37"/>
        </w:numPr>
        <w:spacing w:line="360" w:lineRule="auto"/>
        <w:ind w:left="0" w:hanging="567"/>
        <w:jc w:val="both"/>
        <w:rPr>
          <w:sz w:val="28"/>
          <w:szCs w:val="28"/>
        </w:rPr>
      </w:pPr>
      <w:r>
        <w:rPr>
          <w:sz w:val="28"/>
          <w:szCs w:val="28"/>
        </w:rPr>
        <w:t>Máxime que, en el caso en concreto</w:t>
      </w:r>
      <w:r w:rsidR="00F66605">
        <w:rPr>
          <w:sz w:val="28"/>
          <w:szCs w:val="28"/>
        </w:rPr>
        <w:t xml:space="preserve">, dicho interés se actualiza con motivo </w:t>
      </w:r>
      <w:r w:rsidR="00F66605" w:rsidRPr="00F66605">
        <w:rPr>
          <w:sz w:val="28"/>
          <w:szCs w:val="28"/>
        </w:rPr>
        <w:t xml:space="preserve">de </w:t>
      </w:r>
      <w:r w:rsidR="00F66605">
        <w:rPr>
          <w:sz w:val="28"/>
          <w:szCs w:val="28"/>
        </w:rPr>
        <w:t xml:space="preserve">la </w:t>
      </w:r>
      <w:r w:rsidR="00F66605" w:rsidRPr="00F66605">
        <w:rPr>
          <w:b/>
          <w:bCs/>
          <w:sz w:val="28"/>
          <w:szCs w:val="28"/>
          <w:u w:val="single"/>
        </w:rPr>
        <w:t>especial situación</w:t>
      </w:r>
      <w:r w:rsidR="00F66605">
        <w:rPr>
          <w:sz w:val="28"/>
          <w:szCs w:val="28"/>
        </w:rPr>
        <w:t xml:space="preserve"> que el Poder Legislativo </w:t>
      </w:r>
      <w:r w:rsidR="00F66605" w:rsidRPr="00D36F46">
        <w:rPr>
          <w:sz w:val="28"/>
          <w:szCs w:val="28"/>
        </w:rPr>
        <w:t>del estado</w:t>
      </w:r>
      <w:r w:rsidR="00F66605">
        <w:rPr>
          <w:sz w:val="28"/>
          <w:szCs w:val="28"/>
        </w:rPr>
        <w:t xml:space="preserve"> de Morelos se encuentra frente al acto que considera lesivo</w:t>
      </w:r>
      <w:r w:rsidR="0013201E">
        <w:rPr>
          <w:sz w:val="28"/>
          <w:szCs w:val="28"/>
        </w:rPr>
        <w:t xml:space="preserve">, </w:t>
      </w:r>
      <w:r w:rsidR="00BC6C9C">
        <w:rPr>
          <w:sz w:val="28"/>
          <w:szCs w:val="28"/>
        </w:rPr>
        <w:t xml:space="preserve">pues argumenta que </w:t>
      </w:r>
      <w:r w:rsidR="00F66605" w:rsidRPr="0013201E">
        <w:rPr>
          <w:sz w:val="28"/>
          <w:szCs w:val="28"/>
        </w:rPr>
        <w:t>el acto desplegado por p</w:t>
      </w:r>
      <w:r w:rsidR="00720AB7">
        <w:rPr>
          <w:sz w:val="28"/>
          <w:szCs w:val="28"/>
        </w:rPr>
        <w:t>a</w:t>
      </w:r>
      <w:r w:rsidR="00F66605" w:rsidRPr="0013201E">
        <w:rPr>
          <w:sz w:val="28"/>
          <w:szCs w:val="28"/>
        </w:rPr>
        <w:t xml:space="preserve">rte de la autoridad demandada </w:t>
      </w:r>
      <w:r w:rsidR="00F66605" w:rsidRPr="0013201E">
        <w:rPr>
          <w:sz w:val="28"/>
          <w:szCs w:val="28"/>
          <w:u w:val="single"/>
        </w:rPr>
        <w:t>es susceptible de causar</w:t>
      </w:r>
      <w:r w:rsidR="00376EC5">
        <w:rPr>
          <w:sz w:val="28"/>
          <w:szCs w:val="28"/>
          <w:u w:val="single"/>
        </w:rPr>
        <w:t>le</w:t>
      </w:r>
      <w:r w:rsidR="00F66605" w:rsidRPr="0013201E">
        <w:rPr>
          <w:sz w:val="28"/>
          <w:szCs w:val="28"/>
          <w:u w:val="single"/>
        </w:rPr>
        <w:t xml:space="preserve"> perjuicio o privarla de un beneficio</w:t>
      </w:r>
      <w:r w:rsidR="0013201E" w:rsidRPr="0013201E">
        <w:rPr>
          <w:sz w:val="28"/>
          <w:szCs w:val="28"/>
          <w:u w:val="single"/>
        </w:rPr>
        <w:t xml:space="preserve"> en razón de la situación de hecho en la que ésta se encuentra</w:t>
      </w:r>
      <w:r w:rsidR="0013201E" w:rsidRPr="00E332E7">
        <w:rPr>
          <w:rStyle w:val="Refdenotaalpie"/>
          <w:sz w:val="28"/>
          <w:szCs w:val="28"/>
        </w:rPr>
        <w:footnoteReference w:id="23"/>
      </w:r>
      <w:r w:rsidR="0013201E" w:rsidRPr="00E332E7">
        <w:rPr>
          <w:sz w:val="28"/>
          <w:szCs w:val="28"/>
        </w:rPr>
        <w:t xml:space="preserve">. </w:t>
      </w:r>
    </w:p>
    <w:p w14:paraId="2383E343" w14:textId="6910EA23" w:rsidR="007E2E76" w:rsidRDefault="0013201E" w:rsidP="001D605B">
      <w:pPr>
        <w:pStyle w:val="Default"/>
        <w:numPr>
          <w:ilvl w:val="0"/>
          <w:numId w:val="37"/>
        </w:numPr>
        <w:spacing w:line="360" w:lineRule="auto"/>
        <w:ind w:left="0" w:hanging="567"/>
        <w:jc w:val="both"/>
        <w:rPr>
          <w:sz w:val="28"/>
          <w:szCs w:val="28"/>
        </w:rPr>
      </w:pPr>
      <w:r>
        <w:rPr>
          <w:sz w:val="28"/>
          <w:szCs w:val="28"/>
        </w:rPr>
        <w:lastRenderedPageBreak/>
        <w:t xml:space="preserve">Este perjuicio se traduce, según lo </w:t>
      </w:r>
      <w:r w:rsidR="00BC6C9C">
        <w:rPr>
          <w:sz w:val="28"/>
          <w:szCs w:val="28"/>
        </w:rPr>
        <w:t>planteado</w:t>
      </w:r>
      <w:r>
        <w:rPr>
          <w:sz w:val="28"/>
          <w:szCs w:val="28"/>
        </w:rPr>
        <w:t xml:space="preserve"> por el actor, en </w:t>
      </w:r>
      <w:r w:rsidR="008F0013">
        <w:rPr>
          <w:sz w:val="28"/>
          <w:szCs w:val="28"/>
        </w:rPr>
        <w:t xml:space="preserve">el hecho de que </w:t>
      </w:r>
      <w:r>
        <w:rPr>
          <w:sz w:val="28"/>
          <w:szCs w:val="28"/>
        </w:rPr>
        <w:t xml:space="preserve">se haya </w:t>
      </w:r>
      <w:r w:rsidRPr="008F0013">
        <w:rPr>
          <w:b/>
          <w:bCs/>
          <w:sz w:val="28"/>
          <w:szCs w:val="28"/>
          <w:u w:val="single"/>
        </w:rPr>
        <w:t>desechado</w:t>
      </w:r>
      <w:r>
        <w:rPr>
          <w:sz w:val="28"/>
          <w:szCs w:val="28"/>
        </w:rPr>
        <w:t xml:space="preserve"> la solicitud de declaración de procedencia</w:t>
      </w:r>
      <w:r w:rsidR="008F0013">
        <w:rPr>
          <w:sz w:val="28"/>
          <w:szCs w:val="28"/>
        </w:rPr>
        <w:t xml:space="preserve"> en contra del Fiscal General de Morelos, al considerar que no tenía fuero en términos del 111 de la Constitución Política del país, pues </w:t>
      </w:r>
      <w:r w:rsidR="008F0013" w:rsidRPr="00AE05F6">
        <w:rPr>
          <w:b/>
          <w:bCs/>
          <w:sz w:val="28"/>
          <w:szCs w:val="28"/>
          <w:u w:val="single"/>
        </w:rPr>
        <w:t>anuló y desconoció de facto su facultad legislativa</w:t>
      </w:r>
      <w:r w:rsidR="008F0013">
        <w:rPr>
          <w:sz w:val="28"/>
          <w:szCs w:val="28"/>
        </w:rPr>
        <w:t xml:space="preserve"> de dotar </w:t>
      </w:r>
      <w:r w:rsidR="00CD67D4">
        <w:rPr>
          <w:sz w:val="28"/>
          <w:szCs w:val="28"/>
        </w:rPr>
        <w:t>(</w:t>
      </w:r>
      <w:r w:rsidR="00BC6C9C">
        <w:rPr>
          <w:sz w:val="28"/>
          <w:szCs w:val="28"/>
        </w:rPr>
        <w:t xml:space="preserve">en </w:t>
      </w:r>
      <w:r w:rsidR="00CD67D4">
        <w:rPr>
          <w:sz w:val="28"/>
          <w:szCs w:val="28"/>
        </w:rPr>
        <w:t xml:space="preserve">su </w:t>
      </w:r>
      <w:r w:rsidR="00BC6C9C">
        <w:rPr>
          <w:sz w:val="28"/>
          <w:szCs w:val="28"/>
        </w:rPr>
        <w:t>constitución local</w:t>
      </w:r>
      <w:r w:rsidR="00CD67D4">
        <w:rPr>
          <w:sz w:val="28"/>
          <w:szCs w:val="28"/>
        </w:rPr>
        <w:t>)</w:t>
      </w:r>
      <w:r w:rsidR="00BC6C9C">
        <w:rPr>
          <w:sz w:val="28"/>
          <w:szCs w:val="28"/>
        </w:rPr>
        <w:t xml:space="preserve"> </w:t>
      </w:r>
      <w:r w:rsidR="008F0013">
        <w:rPr>
          <w:sz w:val="28"/>
          <w:szCs w:val="28"/>
        </w:rPr>
        <w:t xml:space="preserve">de autonomía a </w:t>
      </w:r>
      <w:r w:rsidR="00AE05F6">
        <w:rPr>
          <w:sz w:val="28"/>
          <w:szCs w:val="28"/>
        </w:rPr>
        <w:t>órganos constitucionales autónomos</w:t>
      </w:r>
      <w:r w:rsidR="00CD67D4">
        <w:rPr>
          <w:sz w:val="28"/>
          <w:szCs w:val="28"/>
        </w:rPr>
        <w:t xml:space="preserve"> como lo es la Fiscalía General </w:t>
      </w:r>
      <w:r w:rsidR="00CD67D4" w:rsidRPr="00D36F46">
        <w:rPr>
          <w:sz w:val="28"/>
          <w:szCs w:val="28"/>
        </w:rPr>
        <w:t>del estado de</w:t>
      </w:r>
      <w:r w:rsidR="00CD67D4" w:rsidRPr="004234B0">
        <w:rPr>
          <w:sz w:val="28"/>
          <w:szCs w:val="28"/>
        </w:rPr>
        <w:t xml:space="preserve"> Morelos</w:t>
      </w:r>
      <w:r w:rsidR="00CD67D4">
        <w:rPr>
          <w:sz w:val="28"/>
          <w:szCs w:val="28"/>
        </w:rPr>
        <w:t xml:space="preserve"> (artículo 79-A de la </w:t>
      </w:r>
      <w:r w:rsidR="00376EC5">
        <w:rPr>
          <w:sz w:val="28"/>
          <w:szCs w:val="28"/>
        </w:rPr>
        <w:t xml:space="preserve">constitución </w:t>
      </w:r>
      <w:r w:rsidR="00376EC5" w:rsidRPr="00693D01">
        <w:rPr>
          <w:sz w:val="28"/>
          <w:szCs w:val="28"/>
        </w:rPr>
        <w:t>local</w:t>
      </w:r>
      <w:r w:rsidR="00376EC5">
        <w:rPr>
          <w:sz w:val="28"/>
          <w:szCs w:val="28"/>
        </w:rPr>
        <w:t>)</w:t>
      </w:r>
      <w:r w:rsidR="00AE05F6">
        <w:rPr>
          <w:sz w:val="28"/>
          <w:szCs w:val="28"/>
        </w:rPr>
        <w:t xml:space="preserve"> y que, en términos del propio artículo 111 constitucional, </w:t>
      </w:r>
      <w:r w:rsidR="00CD67D4">
        <w:rPr>
          <w:sz w:val="28"/>
          <w:szCs w:val="28"/>
        </w:rPr>
        <w:t>se revist</w:t>
      </w:r>
      <w:r w:rsidR="00376EC5">
        <w:rPr>
          <w:sz w:val="28"/>
          <w:szCs w:val="28"/>
        </w:rPr>
        <w:t xml:space="preserve">iera </w:t>
      </w:r>
      <w:r w:rsidR="00CD67D4">
        <w:rPr>
          <w:sz w:val="28"/>
          <w:szCs w:val="28"/>
        </w:rPr>
        <w:t>de f</w:t>
      </w:r>
      <w:r w:rsidR="00AE05F6">
        <w:rPr>
          <w:sz w:val="28"/>
          <w:szCs w:val="28"/>
        </w:rPr>
        <w:t xml:space="preserve">uero constitucional. “Beneficio” que también acarrea ejercer una diversa facultad constitucional, como lo es, </w:t>
      </w:r>
      <w:r w:rsidR="00CD67D4" w:rsidRPr="00CD67D4">
        <w:rPr>
          <w:sz w:val="28"/>
          <w:szCs w:val="28"/>
          <w:u w:val="single"/>
        </w:rPr>
        <w:t>participar en el procedimiento de declaración de procedencia entablado en contra de un funcionario estatal</w:t>
      </w:r>
      <w:r w:rsidR="00CD67D4">
        <w:rPr>
          <w:sz w:val="28"/>
          <w:szCs w:val="28"/>
        </w:rPr>
        <w:t xml:space="preserve">. </w:t>
      </w:r>
      <w:r w:rsidR="00376EC5">
        <w:rPr>
          <w:sz w:val="28"/>
          <w:szCs w:val="28"/>
        </w:rPr>
        <w:t xml:space="preserve">Motivos por los cuales se considera procedente la controversia, en este punto. </w:t>
      </w:r>
    </w:p>
    <w:p w14:paraId="19FBF640" w14:textId="77777777" w:rsidR="00955294" w:rsidRDefault="00955294" w:rsidP="00955294">
      <w:pPr>
        <w:pStyle w:val="Default"/>
        <w:spacing w:line="360" w:lineRule="auto"/>
        <w:jc w:val="both"/>
        <w:rPr>
          <w:b/>
          <w:bCs/>
          <w:color w:val="0070C0"/>
          <w:sz w:val="28"/>
          <w:szCs w:val="28"/>
        </w:rPr>
      </w:pPr>
    </w:p>
    <w:p w14:paraId="55939FA5" w14:textId="5C44DDC8" w:rsidR="00955294" w:rsidRDefault="00955294" w:rsidP="00955294">
      <w:pPr>
        <w:pStyle w:val="Default"/>
        <w:spacing w:line="360" w:lineRule="auto"/>
        <w:jc w:val="both"/>
        <w:rPr>
          <w:b/>
          <w:bCs/>
          <w:color w:val="0070C0"/>
          <w:sz w:val="28"/>
          <w:szCs w:val="28"/>
        </w:rPr>
      </w:pPr>
      <w:r>
        <w:rPr>
          <w:b/>
          <w:bCs/>
          <w:color w:val="0070C0"/>
          <w:sz w:val="28"/>
          <w:szCs w:val="28"/>
        </w:rPr>
        <w:t>L</w:t>
      </w:r>
      <w:r w:rsidRPr="007E2E76">
        <w:rPr>
          <w:b/>
          <w:bCs/>
          <w:color w:val="0070C0"/>
          <w:sz w:val="28"/>
          <w:szCs w:val="28"/>
        </w:rPr>
        <w:t>a definitividad e inatacabilidad de las resoluciones de la Cámara de Diputados en materia de declaración de procedencia</w:t>
      </w:r>
    </w:p>
    <w:p w14:paraId="6AB78AFC" w14:textId="77777777" w:rsidR="00955294" w:rsidRDefault="00955294" w:rsidP="00955294">
      <w:pPr>
        <w:pStyle w:val="Prrafodelista"/>
        <w:rPr>
          <w:sz w:val="28"/>
          <w:szCs w:val="28"/>
        </w:rPr>
      </w:pPr>
    </w:p>
    <w:p w14:paraId="03444042" w14:textId="384115FD" w:rsidR="00955294" w:rsidRPr="00171DC2" w:rsidRDefault="00955294" w:rsidP="001D605B">
      <w:pPr>
        <w:pStyle w:val="Default"/>
        <w:numPr>
          <w:ilvl w:val="0"/>
          <w:numId w:val="37"/>
        </w:numPr>
        <w:spacing w:line="360" w:lineRule="auto"/>
        <w:ind w:left="0" w:hanging="567"/>
        <w:jc w:val="both"/>
        <w:rPr>
          <w:sz w:val="28"/>
          <w:szCs w:val="28"/>
        </w:rPr>
      </w:pPr>
      <w:r>
        <w:rPr>
          <w:sz w:val="28"/>
          <w:szCs w:val="28"/>
        </w:rPr>
        <w:t xml:space="preserve">Por otra parte, </w:t>
      </w:r>
      <w:r w:rsidRPr="00955294">
        <w:rPr>
          <w:sz w:val="28"/>
          <w:szCs w:val="28"/>
        </w:rPr>
        <w:t>la Cámara de Diputados</w:t>
      </w:r>
      <w:r w:rsidR="00525D04">
        <w:rPr>
          <w:sz w:val="28"/>
          <w:szCs w:val="28"/>
        </w:rPr>
        <w:t xml:space="preserve"> del Congreso de la Unión</w:t>
      </w:r>
      <w:r w:rsidRPr="00955294">
        <w:rPr>
          <w:sz w:val="28"/>
          <w:szCs w:val="28"/>
        </w:rPr>
        <w:t xml:space="preserve"> señaló que sus resoluciones </w:t>
      </w:r>
      <w:r>
        <w:rPr>
          <w:sz w:val="28"/>
          <w:szCs w:val="28"/>
        </w:rPr>
        <w:t xml:space="preserve">en materia de declaración de procedencia </w:t>
      </w:r>
      <w:r w:rsidRPr="00955294">
        <w:rPr>
          <w:sz w:val="28"/>
          <w:szCs w:val="28"/>
        </w:rPr>
        <w:t>son</w:t>
      </w:r>
      <w:r w:rsidR="00525D04">
        <w:rPr>
          <w:sz w:val="28"/>
          <w:szCs w:val="28"/>
        </w:rPr>
        <w:t xml:space="preserve"> definitivas e</w:t>
      </w:r>
      <w:r w:rsidRPr="00955294">
        <w:rPr>
          <w:sz w:val="28"/>
          <w:szCs w:val="28"/>
        </w:rPr>
        <w:t xml:space="preserve"> inatacables de conformidad con el artículo 111 constitucional</w:t>
      </w:r>
      <w:r w:rsidR="00106948">
        <w:rPr>
          <w:sz w:val="28"/>
          <w:szCs w:val="28"/>
        </w:rPr>
        <w:t>, por lo que la controversia resulta improcedente</w:t>
      </w:r>
      <w:r w:rsidRPr="00955294">
        <w:rPr>
          <w:sz w:val="28"/>
          <w:szCs w:val="28"/>
        </w:rPr>
        <w:t xml:space="preserve">. En apoyo a su argumentación, la autoridad demandada cita </w:t>
      </w:r>
      <w:r w:rsidR="00525D04">
        <w:rPr>
          <w:sz w:val="28"/>
          <w:szCs w:val="28"/>
        </w:rPr>
        <w:t xml:space="preserve">la tesis aislada </w:t>
      </w:r>
      <w:r w:rsidRPr="00955294">
        <w:rPr>
          <w:sz w:val="28"/>
          <w:szCs w:val="28"/>
        </w:rPr>
        <w:t>P. LXVII/2004 de rubro</w:t>
      </w:r>
      <w:r w:rsidR="00525D04">
        <w:rPr>
          <w:sz w:val="28"/>
          <w:szCs w:val="28"/>
        </w:rPr>
        <w:t xml:space="preserve">: </w:t>
      </w:r>
      <w:r w:rsidRPr="00525D04">
        <w:rPr>
          <w:b/>
          <w:bCs/>
          <w:sz w:val="28"/>
          <w:szCs w:val="28"/>
        </w:rPr>
        <w:t>CONTROVERSIA CONSTITUCIONAL</w:t>
      </w:r>
      <w:r w:rsidRPr="00525D04">
        <w:rPr>
          <w:sz w:val="28"/>
          <w:szCs w:val="28"/>
        </w:rPr>
        <w:t xml:space="preserve">. </w:t>
      </w:r>
      <w:r w:rsidRPr="00525D04">
        <w:rPr>
          <w:b/>
          <w:bCs/>
          <w:sz w:val="28"/>
          <w:szCs w:val="28"/>
        </w:rPr>
        <w:t xml:space="preserve">ES NOTORIAMENTE IMPROCEDENTE CONTRA ACTOS DE LA </w:t>
      </w:r>
      <w:r w:rsidRPr="00525D04">
        <w:rPr>
          <w:b/>
          <w:bCs/>
          <w:sz w:val="28"/>
          <w:szCs w:val="28"/>
        </w:rPr>
        <w:lastRenderedPageBreak/>
        <w:t>CÁMARA DE DIPUTADOS DEL CONGRESO DE LA UNIÓN REALIZADOS DENTRO DEL PROCEDIMIENTO DE DECLARACIÓN DE PROCEDENCIA (DESAFUERO)</w:t>
      </w:r>
      <w:r>
        <w:rPr>
          <w:rStyle w:val="Refdenotaalpie"/>
          <w:sz w:val="28"/>
          <w:szCs w:val="28"/>
        </w:rPr>
        <w:footnoteReference w:id="24"/>
      </w:r>
      <w:r w:rsidR="00525D04" w:rsidRPr="00525D04">
        <w:rPr>
          <w:b/>
          <w:bCs/>
          <w:sz w:val="28"/>
          <w:szCs w:val="28"/>
        </w:rPr>
        <w:t>.</w:t>
      </w:r>
    </w:p>
    <w:p w14:paraId="3A5CDC0E" w14:textId="77777777" w:rsidR="00171DC2" w:rsidRPr="00525D04" w:rsidRDefault="00171DC2" w:rsidP="00171DC2">
      <w:pPr>
        <w:pStyle w:val="Default"/>
        <w:spacing w:line="360" w:lineRule="auto"/>
        <w:jc w:val="both"/>
        <w:rPr>
          <w:sz w:val="28"/>
          <w:szCs w:val="28"/>
        </w:rPr>
      </w:pPr>
    </w:p>
    <w:p w14:paraId="21C980E5" w14:textId="1A466264" w:rsidR="00955294" w:rsidRDefault="00955294" w:rsidP="001D605B">
      <w:pPr>
        <w:pStyle w:val="Default"/>
        <w:numPr>
          <w:ilvl w:val="0"/>
          <w:numId w:val="37"/>
        </w:numPr>
        <w:spacing w:line="360" w:lineRule="auto"/>
        <w:ind w:left="0" w:hanging="567"/>
        <w:jc w:val="both"/>
        <w:rPr>
          <w:sz w:val="28"/>
          <w:szCs w:val="28"/>
        </w:rPr>
      </w:pPr>
      <w:r w:rsidRPr="00955294">
        <w:rPr>
          <w:sz w:val="28"/>
          <w:szCs w:val="28"/>
        </w:rPr>
        <w:t>La causa de improcedencia es</w:t>
      </w:r>
      <w:r w:rsidRPr="00106948">
        <w:rPr>
          <w:b/>
          <w:bCs/>
          <w:sz w:val="28"/>
          <w:szCs w:val="28"/>
        </w:rPr>
        <w:t xml:space="preserve"> infundada</w:t>
      </w:r>
      <w:r w:rsidRPr="00955294">
        <w:rPr>
          <w:sz w:val="28"/>
          <w:szCs w:val="28"/>
        </w:rPr>
        <w:t xml:space="preserve"> </w:t>
      </w:r>
      <w:r w:rsidRPr="00F00428">
        <w:rPr>
          <w:sz w:val="28"/>
          <w:szCs w:val="28"/>
        </w:rPr>
        <w:t>porque</w:t>
      </w:r>
      <w:r w:rsidR="00F00428">
        <w:rPr>
          <w:sz w:val="28"/>
          <w:szCs w:val="28"/>
        </w:rPr>
        <w:t xml:space="preserve">, en el caso, no es aplicable dicho criterio. </w:t>
      </w:r>
      <w:r w:rsidR="00F00428" w:rsidRPr="00F00428">
        <w:rPr>
          <w:sz w:val="28"/>
          <w:szCs w:val="28"/>
        </w:rPr>
        <w:t>En primer lugar, el Congreso local no cuestiona el procedimiento o las conclusiones a las que llega la Cámara de Diputados</w:t>
      </w:r>
      <w:r w:rsidR="00F00428">
        <w:rPr>
          <w:sz w:val="28"/>
          <w:szCs w:val="28"/>
        </w:rPr>
        <w:t xml:space="preserve"> </w:t>
      </w:r>
      <w:r w:rsidR="00F00428" w:rsidRPr="00033750">
        <w:rPr>
          <w:b/>
          <w:bCs/>
          <w:sz w:val="28"/>
          <w:szCs w:val="28"/>
          <w:u w:val="single"/>
        </w:rPr>
        <w:t>propias de la declaración de procedencia</w:t>
      </w:r>
      <w:r w:rsidR="00F00428">
        <w:rPr>
          <w:sz w:val="28"/>
          <w:szCs w:val="28"/>
        </w:rPr>
        <w:t xml:space="preserve"> seguida en contra del Fiscal General del Estado de Morelos. </w:t>
      </w:r>
    </w:p>
    <w:p w14:paraId="4A628AD0" w14:textId="77777777" w:rsidR="00955294" w:rsidRDefault="00955294" w:rsidP="00955294">
      <w:pPr>
        <w:pStyle w:val="Prrafodelista"/>
        <w:rPr>
          <w:sz w:val="28"/>
          <w:szCs w:val="28"/>
        </w:rPr>
      </w:pPr>
    </w:p>
    <w:p w14:paraId="22480073" w14:textId="77777777" w:rsidR="00031413" w:rsidRDefault="00955294" w:rsidP="00031413">
      <w:pPr>
        <w:pStyle w:val="Default"/>
        <w:numPr>
          <w:ilvl w:val="0"/>
          <w:numId w:val="37"/>
        </w:numPr>
        <w:spacing w:line="360" w:lineRule="auto"/>
        <w:ind w:left="0" w:hanging="567"/>
        <w:jc w:val="both"/>
        <w:rPr>
          <w:sz w:val="28"/>
          <w:szCs w:val="28"/>
        </w:rPr>
      </w:pPr>
      <w:r w:rsidRPr="00031413">
        <w:rPr>
          <w:sz w:val="28"/>
          <w:szCs w:val="28"/>
        </w:rPr>
        <w:t>Por el contrario, tal y como se señaló en el apartado referente a la precisión de</w:t>
      </w:r>
      <w:r w:rsidR="00F00428" w:rsidRPr="00031413">
        <w:rPr>
          <w:sz w:val="28"/>
          <w:szCs w:val="28"/>
        </w:rPr>
        <w:t>l acto impugnado y en lo relativo al interés legítimo que subyace</w:t>
      </w:r>
      <w:r w:rsidR="00033750" w:rsidRPr="00031413">
        <w:rPr>
          <w:sz w:val="28"/>
          <w:szCs w:val="28"/>
        </w:rPr>
        <w:t xml:space="preserve"> en el asunto</w:t>
      </w:r>
      <w:r w:rsidRPr="00031413">
        <w:rPr>
          <w:sz w:val="28"/>
          <w:szCs w:val="28"/>
        </w:rPr>
        <w:t xml:space="preserve">, lo que se debe estudiar en esta controversia constitucional </w:t>
      </w:r>
      <w:r w:rsidR="000C6ACA" w:rsidRPr="00031413">
        <w:rPr>
          <w:sz w:val="28"/>
          <w:szCs w:val="28"/>
        </w:rPr>
        <w:t>es el</w:t>
      </w:r>
      <w:r w:rsidRPr="00031413">
        <w:rPr>
          <w:sz w:val="28"/>
          <w:szCs w:val="28"/>
        </w:rPr>
        <w:t xml:space="preserve"> ámbito competencial que tiene</w:t>
      </w:r>
      <w:r w:rsidR="000C6ACA" w:rsidRPr="00031413">
        <w:rPr>
          <w:sz w:val="28"/>
          <w:szCs w:val="28"/>
        </w:rPr>
        <w:t xml:space="preserve"> </w:t>
      </w:r>
      <w:r w:rsidR="00033750" w:rsidRPr="00031413">
        <w:rPr>
          <w:sz w:val="28"/>
          <w:szCs w:val="28"/>
        </w:rPr>
        <w:t>el Congreso del Estado de Morelos</w:t>
      </w:r>
      <w:r w:rsidR="000C6ACA" w:rsidRPr="00031413">
        <w:rPr>
          <w:sz w:val="28"/>
          <w:szCs w:val="28"/>
        </w:rPr>
        <w:t xml:space="preserve"> frente al acto emitido por la Cámara de Diputados del Congreso de la Unión, consistente en el </w:t>
      </w:r>
      <w:r w:rsidR="00031413" w:rsidRPr="00040AED">
        <w:rPr>
          <w:sz w:val="28"/>
          <w:szCs w:val="28"/>
          <w:u w:val="single"/>
        </w:rPr>
        <w:t>desechamiento</w:t>
      </w:r>
      <w:r w:rsidR="00031413" w:rsidRPr="00031413">
        <w:rPr>
          <w:sz w:val="28"/>
          <w:szCs w:val="28"/>
        </w:rPr>
        <w:t xml:space="preserve"> de la solicitud presentada por la Fiscalía General de la República para que la </w:t>
      </w:r>
      <w:r w:rsidR="00031413" w:rsidRPr="00CE5BE2">
        <w:rPr>
          <w:sz w:val="28"/>
          <w:szCs w:val="28"/>
        </w:rPr>
        <w:lastRenderedPageBreak/>
        <w:t>propia Cámara de Diputados realizara</w:t>
      </w:r>
      <w:r w:rsidR="00031413" w:rsidRPr="00031413">
        <w:rPr>
          <w:sz w:val="28"/>
          <w:szCs w:val="28"/>
        </w:rPr>
        <w:t xml:space="preserve"> una declaratoria de procedencia respecto del titular de la Fiscalía General del Estado de Morelos</w:t>
      </w:r>
      <w:r w:rsidR="00031413">
        <w:rPr>
          <w:sz w:val="28"/>
          <w:szCs w:val="28"/>
        </w:rPr>
        <w:t xml:space="preserve">. </w:t>
      </w:r>
    </w:p>
    <w:p w14:paraId="3F45FC24" w14:textId="77777777" w:rsidR="00031413" w:rsidRDefault="00031413" w:rsidP="00031413">
      <w:pPr>
        <w:pStyle w:val="Prrafodelista"/>
        <w:rPr>
          <w:sz w:val="28"/>
          <w:szCs w:val="28"/>
        </w:rPr>
      </w:pPr>
    </w:p>
    <w:p w14:paraId="55F6325E" w14:textId="13DDDB93" w:rsidR="00031413" w:rsidRPr="00314FD8" w:rsidRDefault="00031413" w:rsidP="00314FD8">
      <w:pPr>
        <w:pStyle w:val="Default"/>
        <w:numPr>
          <w:ilvl w:val="0"/>
          <w:numId w:val="37"/>
        </w:numPr>
        <w:spacing w:line="360" w:lineRule="auto"/>
        <w:ind w:left="0" w:hanging="567"/>
        <w:jc w:val="both"/>
        <w:rPr>
          <w:sz w:val="28"/>
          <w:szCs w:val="28"/>
        </w:rPr>
      </w:pPr>
      <w:r w:rsidRPr="00031413">
        <w:rPr>
          <w:sz w:val="28"/>
          <w:szCs w:val="28"/>
        </w:rPr>
        <w:t xml:space="preserve">Destacando que dicho desechamiento se debió a que </w:t>
      </w:r>
      <w:r w:rsidRPr="00CE5BE2">
        <w:rPr>
          <w:sz w:val="28"/>
          <w:szCs w:val="28"/>
        </w:rPr>
        <w:t xml:space="preserve">la Cámara de Diputados </w:t>
      </w:r>
      <w:r w:rsidR="00314FD8" w:rsidRPr="00CE5BE2">
        <w:rPr>
          <w:sz w:val="28"/>
          <w:szCs w:val="28"/>
        </w:rPr>
        <w:t xml:space="preserve">consideró </w:t>
      </w:r>
      <w:r w:rsidRPr="00CE5BE2">
        <w:rPr>
          <w:sz w:val="28"/>
          <w:szCs w:val="28"/>
        </w:rPr>
        <w:t>que dicho servidor público no cuenta con la</w:t>
      </w:r>
      <w:r w:rsidRPr="00031413">
        <w:rPr>
          <w:sz w:val="28"/>
          <w:szCs w:val="28"/>
        </w:rPr>
        <w:t xml:space="preserve"> inmunidad procesal penal federal a que se refiere el artículo 111 de la Constitución Política del país.</w:t>
      </w:r>
      <w:r w:rsidR="00314FD8">
        <w:rPr>
          <w:sz w:val="28"/>
          <w:szCs w:val="28"/>
        </w:rPr>
        <w:t xml:space="preserve"> </w:t>
      </w:r>
    </w:p>
    <w:p w14:paraId="125F7679" w14:textId="77777777" w:rsidR="00031413" w:rsidRPr="00031413" w:rsidRDefault="00031413" w:rsidP="00031413">
      <w:pPr>
        <w:pStyle w:val="Default"/>
        <w:spacing w:line="360" w:lineRule="auto"/>
        <w:jc w:val="both"/>
        <w:rPr>
          <w:sz w:val="28"/>
          <w:szCs w:val="28"/>
        </w:rPr>
      </w:pPr>
    </w:p>
    <w:p w14:paraId="419F0214" w14:textId="0B379F9F" w:rsidR="00955294" w:rsidRDefault="00033750" w:rsidP="00A638A4">
      <w:pPr>
        <w:pStyle w:val="Default"/>
        <w:numPr>
          <w:ilvl w:val="0"/>
          <w:numId w:val="37"/>
        </w:numPr>
        <w:spacing w:line="360" w:lineRule="auto"/>
        <w:ind w:left="0" w:hanging="567"/>
        <w:jc w:val="both"/>
        <w:rPr>
          <w:sz w:val="28"/>
          <w:szCs w:val="28"/>
        </w:rPr>
      </w:pPr>
      <w:r w:rsidRPr="00314FD8">
        <w:rPr>
          <w:sz w:val="28"/>
          <w:szCs w:val="28"/>
        </w:rPr>
        <w:t>En otras palabras</w:t>
      </w:r>
      <w:r w:rsidR="00955294" w:rsidRPr="00314FD8">
        <w:rPr>
          <w:sz w:val="28"/>
          <w:szCs w:val="28"/>
        </w:rPr>
        <w:t>, no se cuestiona en este medio de control la facultad de la Cámara de Diputados</w:t>
      </w:r>
      <w:r w:rsidRPr="00314FD8">
        <w:rPr>
          <w:sz w:val="28"/>
          <w:szCs w:val="28"/>
        </w:rPr>
        <w:t xml:space="preserve"> del Congreso de la Unión </w:t>
      </w:r>
      <w:r w:rsidR="00955294" w:rsidRPr="00314FD8">
        <w:rPr>
          <w:sz w:val="28"/>
          <w:szCs w:val="28"/>
        </w:rPr>
        <w:t xml:space="preserve">para emitir </w:t>
      </w:r>
      <w:r w:rsidR="0029383E" w:rsidRPr="00314FD8">
        <w:rPr>
          <w:sz w:val="28"/>
          <w:szCs w:val="28"/>
        </w:rPr>
        <w:t>determinaciones en materia de d</w:t>
      </w:r>
      <w:r w:rsidR="00955294" w:rsidRPr="00314FD8">
        <w:rPr>
          <w:sz w:val="28"/>
          <w:szCs w:val="28"/>
        </w:rPr>
        <w:t xml:space="preserve">eclaración de </w:t>
      </w:r>
      <w:r w:rsidR="0029383E" w:rsidRPr="00314FD8">
        <w:rPr>
          <w:sz w:val="28"/>
          <w:szCs w:val="28"/>
        </w:rPr>
        <w:t>p</w:t>
      </w:r>
      <w:r w:rsidR="00955294" w:rsidRPr="00314FD8">
        <w:rPr>
          <w:sz w:val="28"/>
          <w:szCs w:val="28"/>
        </w:rPr>
        <w:t>rocedencia. Tampoco son objeto de es</w:t>
      </w:r>
      <w:r w:rsidR="0029383E" w:rsidRPr="00314FD8">
        <w:rPr>
          <w:sz w:val="28"/>
          <w:szCs w:val="28"/>
        </w:rPr>
        <w:t xml:space="preserve">tudio </w:t>
      </w:r>
      <w:r w:rsidR="00955294" w:rsidRPr="00314FD8">
        <w:rPr>
          <w:sz w:val="28"/>
          <w:szCs w:val="28"/>
        </w:rPr>
        <w:t xml:space="preserve">los razonamientos que llevaron a ese órgano federal a la convicción </w:t>
      </w:r>
      <w:r w:rsidR="0029383E" w:rsidRPr="00314FD8">
        <w:rPr>
          <w:sz w:val="28"/>
          <w:szCs w:val="28"/>
        </w:rPr>
        <w:t xml:space="preserve">o </w:t>
      </w:r>
      <w:r w:rsidR="00955294" w:rsidRPr="00314FD8">
        <w:rPr>
          <w:sz w:val="28"/>
          <w:szCs w:val="28"/>
        </w:rPr>
        <w:t>las etapas que siguió el órgano federal para arribar a su conclusión</w:t>
      </w:r>
      <w:r w:rsidR="0029383E" w:rsidRPr="00314FD8">
        <w:rPr>
          <w:sz w:val="28"/>
          <w:szCs w:val="28"/>
        </w:rPr>
        <w:t xml:space="preserve">. Al margen de </w:t>
      </w:r>
      <w:r w:rsidR="00314FD8" w:rsidRPr="00314FD8">
        <w:rPr>
          <w:sz w:val="28"/>
          <w:szCs w:val="28"/>
        </w:rPr>
        <w:t>que,</w:t>
      </w:r>
      <w:r w:rsidR="0029383E" w:rsidRPr="00314FD8">
        <w:rPr>
          <w:sz w:val="28"/>
          <w:szCs w:val="28"/>
        </w:rPr>
        <w:t xml:space="preserve"> en el caso</w:t>
      </w:r>
      <w:r w:rsidR="000C6ACA" w:rsidRPr="00314FD8">
        <w:rPr>
          <w:sz w:val="28"/>
          <w:szCs w:val="28"/>
        </w:rPr>
        <w:t xml:space="preserve">, no hubo un pronunciamiento propio de </w:t>
      </w:r>
      <w:r w:rsidR="00314FD8" w:rsidRPr="00314FD8">
        <w:rPr>
          <w:sz w:val="28"/>
          <w:szCs w:val="28"/>
        </w:rPr>
        <w:t>la</w:t>
      </w:r>
      <w:r w:rsidR="000C6ACA" w:rsidRPr="00314FD8">
        <w:rPr>
          <w:sz w:val="28"/>
          <w:szCs w:val="28"/>
        </w:rPr>
        <w:t xml:space="preserve"> declaración de procedencia </w:t>
      </w:r>
      <w:r w:rsidR="00314FD8" w:rsidRPr="00314FD8">
        <w:rPr>
          <w:sz w:val="28"/>
          <w:szCs w:val="28"/>
        </w:rPr>
        <w:t xml:space="preserve">respecto al Fiscal General de la entidad. </w:t>
      </w:r>
    </w:p>
    <w:p w14:paraId="65624196" w14:textId="77777777" w:rsidR="00314FD8" w:rsidRPr="00314FD8" w:rsidRDefault="00314FD8" w:rsidP="00314FD8">
      <w:pPr>
        <w:pStyle w:val="Default"/>
        <w:spacing w:line="360" w:lineRule="auto"/>
        <w:jc w:val="both"/>
        <w:rPr>
          <w:sz w:val="28"/>
          <w:szCs w:val="28"/>
        </w:rPr>
      </w:pPr>
    </w:p>
    <w:p w14:paraId="46FD992E" w14:textId="77777777" w:rsidR="00314FD8" w:rsidRDefault="00955294" w:rsidP="001D605B">
      <w:pPr>
        <w:pStyle w:val="Default"/>
        <w:numPr>
          <w:ilvl w:val="0"/>
          <w:numId w:val="37"/>
        </w:numPr>
        <w:spacing w:line="360" w:lineRule="auto"/>
        <w:ind w:left="0" w:hanging="567"/>
        <w:jc w:val="both"/>
        <w:rPr>
          <w:sz w:val="28"/>
          <w:szCs w:val="28"/>
        </w:rPr>
      </w:pPr>
      <w:r w:rsidRPr="00955294">
        <w:rPr>
          <w:sz w:val="28"/>
          <w:szCs w:val="28"/>
        </w:rPr>
        <w:t xml:space="preserve">En ese sentido, </w:t>
      </w:r>
      <w:r w:rsidRPr="00D36F46">
        <w:rPr>
          <w:sz w:val="28"/>
          <w:szCs w:val="28"/>
        </w:rPr>
        <w:t xml:space="preserve">el Congreso local no </w:t>
      </w:r>
      <w:r w:rsidR="00314FD8" w:rsidRPr="00D36F46">
        <w:rPr>
          <w:sz w:val="28"/>
          <w:szCs w:val="28"/>
        </w:rPr>
        <w:t xml:space="preserve">combate </w:t>
      </w:r>
      <w:r w:rsidRPr="00D36F46">
        <w:rPr>
          <w:sz w:val="28"/>
          <w:szCs w:val="28"/>
        </w:rPr>
        <w:t xml:space="preserve">el </w:t>
      </w:r>
      <w:r w:rsidR="00314FD8" w:rsidRPr="00D36F46">
        <w:rPr>
          <w:sz w:val="28"/>
          <w:szCs w:val="28"/>
        </w:rPr>
        <w:t>acuerdo</w:t>
      </w:r>
      <w:r w:rsidRPr="00D36F46">
        <w:rPr>
          <w:sz w:val="28"/>
          <w:szCs w:val="28"/>
        </w:rPr>
        <w:t xml:space="preserve"> emitido por la Cámara de Diputados</w:t>
      </w:r>
      <w:r w:rsidR="0029383E" w:rsidRPr="00D36F46">
        <w:rPr>
          <w:sz w:val="28"/>
          <w:szCs w:val="28"/>
        </w:rPr>
        <w:t xml:space="preserve"> por</w:t>
      </w:r>
      <w:r w:rsidR="0029383E">
        <w:rPr>
          <w:sz w:val="28"/>
          <w:szCs w:val="28"/>
        </w:rPr>
        <w:t xml:space="preserve"> </w:t>
      </w:r>
      <w:r w:rsidR="00314FD8">
        <w:rPr>
          <w:sz w:val="28"/>
          <w:szCs w:val="28"/>
        </w:rPr>
        <w:t xml:space="preserve">la legalidad en </w:t>
      </w:r>
      <w:r w:rsidR="0029383E">
        <w:rPr>
          <w:sz w:val="28"/>
          <w:szCs w:val="28"/>
        </w:rPr>
        <w:t>su contenido</w:t>
      </w:r>
      <w:r w:rsidR="00314FD8">
        <w:rPr>
          <w:sz w:val="28"/>
          <w:szCs w:val="28"/>
        </w:rPr>
        <w:t xml:space="preserve"> o aspectos propios que constituyen una declaratoria de procedencia.</w:t>
      </w:r>
      <w:r w:rsidRPr="00955294">
        <w:rPr>
          <w:sz w:val="28"/>
          <w:szCs w:val="28"/>
        </w:rPr>
        <w:t xml:space="preserve"> El Congreso local plantea </w:t>
      </w:r>
      <w:r w:rsidR="00314FD8">
        <w:rPr>
          <w:sz w:val="28"/>
          <w:szCs w:val="28"/>
        </w:rPr>
        <w:t xml:space="preserve">líneas argumentativas </w:t>
      </w:r>
      <w:r w:rsidRPr="00955294">
        <w:rPr>
          <w:sz w:val="28"/>
          <w:szCs w:val="28"/>
        </w:rPr>
        <w:t>que involucra</w:t>
      </w:r>
      <w:r w:rsidR="00314FD8">
        <w:rPr>
          <w:sz w:val="28"/>
          <w:szCs w:val="28"/>
        </w:rPr>
        <w:t>n</w:t>
      </w:r>
      <w:r w:rsidRPr="00955294">
        <w:rPr>
          <w:sz w:val="28"/>
          <w:szCs w:val="28"/>
        </w:rPr>
        <w:t xml:space="preserve"> delimitar las competencias de ambos órganos en el procedimiento complejo de declaración de procedencia. </w:t>
      </w:r>
    </w:p>
    <w:p w14:paraId="09EA5161" w14:textId="77777777" w:rsidR="00314FD8" w:rsidRDefault="00314FD8" w:rsidP="00314FD8">
      <w:pPr>
        <w:pStyle w:val="Prrafodelista"/>
        <w:rPr>
          <w:sz w:val="28"/>
          <w:szCs w:val="28"/>
        </w:rPr>
      </w:pPr>
    </w:p>
    <w:p w14:paraId="5832D363" w14:textId="55FF68F6" w:rsidR="00955294" w:rsidRDefault="00314FD8" w:rsidP="001D605B">
      <w:pPr>
        <w:pStyle w:val="Default"/>
        <w:numPr>
          <w:ilvl w:val="0"/>
          <w:numId w:val="37"/>
        </w:numPr>
        <w:spacing w:line="360" w:lineRule="auto"/>
        <w:ind w:left="0" w:hanging="567"/>
        <w:jc w:val="both"/>
        <w:rPr>
          <w:sz w:val="28"/>
          <w:szCs w:val="28"/>
        </w:rPr>
      </w:pPr>
      <w:r>
        <w:rPr>
          <w:sz w:val="28"/>
          <w:szCs w:val="28"/>
        </w:rPr>
        <w:t xml:space="preserve">Interpretar el texto del artículo 111 constitucional, </w:t>
      </w:r>
      <w:r w:rsidR="00955294" w:rsidRPr="00955294">
        <w:rPr>
          <w:sz w:val="28"/>
          <w:szCs w:val="28"/>
        </w:rPr>
        <w:t xml:space="preserve">es necesario para que ambos órganos puedan ejercer sus facultades y el procedimiento de declaración de procedencia sea un medio eficaz para la rendición de cuentas. Dejar </w:t>
      </w:r>
      <w:r>
        <w:rPr>
          <w:sz w:val="28"/>
          <w:szCs w:val="28"/>
        </w:rPr>
        <w:t xml:space="preserve">el planteamiento </w:t>
      </w:r>
      <w:r w:rsidR="00955294" w:rsidRPr="00955294">
        <w:rPr>
          <w:sz w:val="28"/>
          <w:szCs w:val="28"/>
        </w:rPr>
        <w:t xml:space="preserve">sin respuesta, solamente entorpecería e imposibilitaría el ejercicio de las facultades que ambos órganos constitucionales tienen asignadas. </w:t>
      </w:r>
    </w:p>
    <w:p w14:paraId="30E46365" w14:textId="77777777" w:rsidR="00955294" w:rsidRDefault="00955294" w:rsidP="00955294">
      <w:pPr>
        <w:pStyle w:val="Prrafodelista"/>
        <w:rPr>
          <w:sz w:val="28"/>
          <w:szCs w:val="28"/>
        </w:rPr>
      </w:pPr>
    </w:p>
    <w:p w14:paraId="3FC94830" w14:textId="57FB5669" w:rsidR="00955294" w:rsidRDefault="00955294" w:rsidP="001D605B">
      <w:pPr>
        <w:pStyle w:val="Default"/>
        <w:numPr>
          <w:ilvl w:val="0"/>
          <w:numId w:val="37"/>
        </w:numPr>
        <w:spacing w:line="360" w:lineRule="auto"/>
        <w:ind w:left="0" w:hanging="567"/>
        <w:jc w:val="both"/>
        <w:rPr>
          <w:sz w:val="28"/>
          <w:szCs w:val="28"/>
        </w:rPr>
      </w:pPr>
      <w:r w:rsidRPr="00955294">
        <w:rPr>
          <w:sz w:val="28"/>
          <w:szCs w:val="28"/>
        </w:rPr>
        <w:lastRenderedPageBreak/>
        <w:t>En ese sentido, este medio de control no tiene el objeto de estudiar la validez de la decisión que en un ejercicio soberano llevó a cabo la Cámara de Diputados</w:t>
      </w:r>
      <w:r w:rsidR="00040AED">
        <w:rPr>
          <w:sz w:val="28"/>
          <w:szCs w:val="28"/>
        </w:rPr>
        <w:t xml:space="preserve"> del Congreso de la Unión</w:t>
      </w:r>
      <w:r w:rsidRPr="00955294">
        <w:rPr>
          <w:sz w:val="28"/>
          <w:szCs w:val="28"/>
        </w:rPr>
        <w:t>, sino la de delimitar l</w:t>
      </w:r>
      <w:r w:rsidR="00314FD8">
        <w:rPr>
          <w:sz w:val="28"/>
          <w:szCs w:val="28"/>
        </w:rPr>
        <w:t xml:space="preserve">as atribuciones del órgano legislativo local dentro del </w:t>
      </w:r>
      <w:r w:rsidRPr="00955294">
        <w:rPr>
          <w:sz w:val="28"/>
          <w:szCs w:val="28"/>
        </w:rPr>
        <w:t xml:space="preserve">procedimiento constitucional </w:t>
      </w:r>
      <w:r w:rsidR="00314FD8">
        <w:rPr>
          <w:sz w:val="28"/>
          <w:szCs w:val="28"/>
        </w:rPr>
        <w:t>de declaración de procedencia</w:t>
      </w:r>
      <w:r w:rsidRPr="00955294">
        <w:rPr>
          <w:sz w:val="28"/>
          <w:szCs w:val="28"/>
        </w:rPr>
        <w:t>, conforme a las facultades de último intérprete constitucional que tiene esta Suprema Corte de Justicia</w:t>
      </w:r>
      <w:r w:rsidR="00314FD8">
        <w:rPr>
          <w:sz w:val="28"/>
          <w:szCs w:val="28"/>
        </w:rPr>
        <w:t xml:space="preserve"> de la Nación</w:t>
      </w:r>
      <w:r w:rsidR="00314FD8">
        <w:rPr>
          <w:rStyle w:val="Refdenotaalpie"/>
          <w:sz w:val="28"/>
          <w:szCs w:val="28"/>
        </w:rPr>
        <w:footnoteReference w:id="25"/>
      </w:r>
      <w:r w:rsidRPr="00955294">
        <w:rPr>
          <w:sz w:val="28"/>
          <w:szCs w:val="28"/>
        </w:rPr>
        <w:t xml:space="preserve">. </w:t>
      </w:r>
    </w:p>
    <w:p w14:paraId="46ACAC18" w14:textId="77777777" w:rsidR="00FA7FA2" w:rsidRDefault="00FA7FA2" w:rsidP="00FA7FA2">
      <w:pPr>
        <w:pStyle w:val="Default"/>
        <w:jc w:val="both"/>
        <w:rPr>
          <w:b/>
          <w:bCs/>
          <w:color w:val="0070C0"/>
          <w:sz w:val="28"/>
          <w:szCs w:val="28"/>
        </w:rPr>
      </w:pPr>
    </w:p>
    <w:p w14:paraId="3AFF204B" w14:textId="62573582" w:rsidR="00FA7FA2" w:rsidRPr="00D265FB" w:rsidRDefault="00FA7FA2" w:rsidP="00FA7FA2">
      <w:pPr>
        <w:pStyle w:val="Default"/>
        <w:jc w:val="both"/>
        <w:rPr>
          <w:b/>
          <w:bCs/>
          <w:color w:val="0070C0"/>
          <w:sz w:val="28"/>
          <w:szCs w:val="28"/>
        </w:rPr>
      </w:pPr>
      <w:r>
        <w:rPr>
          <w:b/>
          <w:bCs/>
          <w:color w:val="0070C0"/>
          <w:sz w:val="28"/>
          <w:szCs w:val="28"/>
        </w:rPr>
        <w:t xml:space="preserve">El consentimiento del acto impugnado </w:t>
      </w:r>
    </w:p>
    <w:p w14:paraId="7F549721" w14:textId="77777777" w:rsidR="00FA7FA2" w:rsidRDefault="00FA7FA2" w:rsidP="00FA7FA2">
      <w:pPr>
        <w:pStyle w:val="Prrafodelista"/>
        <w:spacing w:before="0" w:after="0" w:line="240" w:lineRule="auto"/>
        <w:rPr>
          <w:sz w:val="28"/>
          <w:szCs w:val="28"/>
        </w:rPr>
      </w:pPr>
    </w:p>
    <w:p w14:paraId="416CE9BD" w14:textId="41F53D55" w:rsidR="009C49CE" w:rsidRPr="009C49CE" w:rsidRDefault="00FA7FA2" w:rsidP="001D605B">
      <w:pPr>
        <w:pStyle w:val="Default"/>
        <w:numPr>
          <w:ilvl w:val="0"/>
          <w:numId w:val="37"/>
        </w:numPr>
        <w:spacing w:line="360" w:lineRule="auto"/>
        <w:ind w:left="0" w:hanging="567"/>
        <w:jc w:val="both"/>
        <w:rPr>
          <w:sz w:val="28"/>
          <w:szCs w:val="28"/>
        </w:rPr>
      </w:pPr>
      <w:r w:rsidRPr="009C49CE">
        <w:rPr>
          <w:sz w:val="28"/>
          <w:szCs w:val="28"/>
        </w:rPr>
        <w:t>Finalmente, la Cámara de Diputados del Congreso de la Unión</w:t>
      </w:r>
      <w:r w:rsidR="008F3E54">
        <w:rPr>
          <w:sz w:val="28"/>
          <w:szCs w:val="28"/>
        </w:rPr>
        <w:t xml:space="preserve"> plantea</w:t>
      </w:r>
      <w:r w:rsidR="004F3EBC" w:rsidRPr="009C49CE">
        <w:rPr>
          <w:sz w:val="28"/>
          <w:szCs w:val="28"/>
        </w:rPr>
        <w:t xml:space="preserve"> que </w:t>
      </w:r>
      <w:r w:rsidR="009C49CE">
        <w:rPr>
          <w:sz w:val="28"/>
          <w:szCs w:val="28"/>
        </w:rPr>
        <w:t>e</w:t>
      </w:r>
      <w:r w:rsidR="009C49CE" w:rsidRPr="009C49CE">
        <w:rPr>
          <w:sz w:val="28"/>
          <w:szCs w:val="28"/>
        </w:rPr>
        <w:t xml:space="preserve">l Poder Legislativo del Estado de Morelos tuvo conocimiento de la resolución de tres de mayo de dos mil veintiuno, dictada en el expediente </w:t>
      </w:r>
      <w:r w:rsidR="009C49CE" w:rsidRPr="009C49CE">
        <w:rPr>
          <w:b/>
          <w:bCs/>
          <w:color w:val="0070C0"/>
          <w:sz w:val="28"/>
          <w:szCs w:val="28"/>
        </w:rPr>
        <w:t>Sl/LXIV/DP/02/2020</w:t>
      </w:r>
      <w:r w:rsidR="009C49CE" w:rsidRPr="009C49CE">
        <w:rPr>
          <w:color w:val="0070C0"/>
          <w:sz w:val="28"/>
          <w:szCs w:val="28"/>
        </w:rPr>
        <w:t xml:space="preserve"> </w:t>
      </w:r>
      <w:r w:rsidR="009C49CE" w:rsidRPr="009C49CE">
        <w:rPr>
          <w:sz w:val="28"/>
          <w:szCs w:val="28"/>
        </w:rPr>
        <w:t xml:space="preserve">desde el dieciocho de mayo de dos mil veintiuno </w:t>
      </w:r>
      <w:r w:rsidR="009C49CE" w:rsidRPr="009C49CE">
        <w:rPr>
          <w:sz w:val="28"/>
          <w:szCs w:val="28"/>
          <w:u w:val="single"/>
        </w:rPr>
        <w:t>tal y como lo señaló en su demanda</w:t>
      </w:r>
      <w:r w:rsidR="009C49CE" w:rsidRPr="009C49CE">
        <w:rPr>
          <w:sz w:val="28"/>
          <w:szCs w:val="28"/>
        </w:rPr>
        <w:t>, sin que haya impugnado la determinación, implica su consentimiento del acto y en ese tenor, resulta improcedente la controversia.</w:t>
      </w:r>
    </w:p>
    <w:p w14:paraId="4B706504" w14:textId="77777777" w:rsidR="009C49CE" w:rsidRPr="009C49CE" w:rsidRDefault="009C49CE" w:rsidP="009C49CE">
      <w:pPr>
        <w:pStyle w:val="Default"/>
        <w:spacing w:line="360" w:lineRule="auto"/>
        <w:jc w:val="both"/>
        <w:rPr>
          <w:sz w:val="28"/>
          <w:szCs w:val="28"/>
        </w:rPr>
      </w:pPr>
    </w:p>
    <w:p w14:paraId="53BBB3A8" w14:textId="06AE9ACF" w:rsidR="008F3E54" w:rsidRDefault="009C49CE" w:rsidP="001D605B">
      <w:pPr>
        <w:pStyle w:val="Default"/>
        <w:numPr>
          <w:ilvl w:val="0"/>
          <w:numId w:val="37"/>
        </w:numPr>
        <w:spacing w:line="360" w:lineRule="auto"/>
        <w:ind w:left="0" w:hanging="567"/>
        <w:jc w:val="both"/>
        <w:rPr>
          <w:sz w:val="28"/>
          <w:szCs w:val="28"/>
        </w:rPr>
      </w:pPr>
      <w:r>
        <w:rPr>
          <w:sz w:val="28"/>
          <w:szCs w:val="28"/>
        </w:rPr>
        <w:t xml:space="preserve">En principio, </w:t>
      </w:r>
      <w:r w:rsidRPr="009C49CE">
        <w:rPr>
          <w:sz w:val="28"/>
          <w:szCs w:val="28"/>
        </w:rPr>
        <w:t xml:space="preserve">el artículo 19 de la Ley Reglamentaria de la materia no contempla como causa de improcedencia el </w:t>
      </w:r>
      <w:r w:rsidR="00D55673">
        <w:rPr>
          <w:sz w:val="28"/>
          <w:szCs w:val="28"/>
        </w:rPr>
        <w:t>“</w:t>
      </w:r>
      <w:r w:rsidRPr="009C49CE">
        <w:rPr>
          <w:sz w:val="28"/>
          <w:szCs w:val="28"/>
        </w:rPr>
        <w:t>consentimiento del acto impugnado</w:t>
      </w:r>
      <w:r w:rsidR="00D55673">
        <w:rPr>
          <w:sz w:val="28"/>
          <w:szCs w:val="28"/>
        </w:rPr>
        <w:t>”</w:t>
      </w:r>
      <w:r w:rsidRPr="009C49CE">
        <w:rPr>
          <w:sz w:val="28"/>
          <w:szCs w:val="28"/>
        </w:rPr>
        <w:t>, com</w:t>
      </w:r>
      <w:r w:rsidR="00916F2C">
        <w:rPr>
          <w:sz w:val="28"/>
          <w:szCs w:val="28"/>
        </w:rPr>
        <w:t xml:space="preserve">o se advierte </w:t>
      </w:r>
      <w:r w:rsidRPr="009C49CE">
        <w:rPr>
          <w:sz w:val="28"/>
          <w:szCs w:val="28"/>
        </w:rPr>
        <w:t xml:space="preserve">de </w:t>
      </w:r>
      <w:r w:rsidR="00916F2C">
        <w:rPr>
          <w:sz w:val="28"/>
          <w:szCs w:val="28"/>
        </w:rPr>
        <w:t xml:space="preserve">la </w:t>
      </w:r>
      <w:r w:rsidRPr="009C49CE">
        <w:rPr>
          <w:sz w:val="28"/>
          <w:szCs w:val="28"/>
        </w:rPr>
        <w:t xml:space="preserve">jurisprudencia </w:t>
      </w:r>
      <w:r w:rsidRPr="009C49CE">
        <w:rPr>
          <w:b/>
          <w:bCs/>
          <w:sz w:val="28"/>
          <w:szCs w:val="28"/>
        </w:rPr>
        <w:t>P./J. 118/2005</w:t>
      </w:r>
      <w:r w:rsidRPr="009C49CE">
        <w:rPr>
          <w:sz w:val="28"/>
          <w:szCs w:val="28"/>
        </w:rPr>
        <w:t>, de rubro: “</w:t>
      </w:r>
      <w:r w:rsidRPr="009C49CE">
        <w:rPr>
          <w:b/>
          <w:bCs/>
          <w:sz w:val="28"/>
          <w:szCs w:val="28"/>
        </w:rPr>
        <w:t>CONTROVERSIA CONSTITUCIONAL. NO PUEDE VÁLIDAMENTE PLANTEARSE LA IMPROCEDENCIA DEL JUICIO POR ACTOS DERIVADOS CONSENTIDOS</w:t>
      </w:r>
      <w:r w:rsidRPr="009C49CE">
        <w:rPr>
          <w:sz w:val="28"/>
          <w:szCs w:val="28"/>
        </w:rPr>
        <w:t>”</w:t>
      </w:r>
      <w:r>
        <w:rPr>
          <w:rStyle w:val="Refdenotaalpie"/>
          <w:sz w:val="28"/>
          <w:szCs w:val="28"/>
        </w:rPr>
        <w:footnoteReference w:id="26"/>
      </w:r>
      <w:r>
        <w:rPr>
          <w:sz w:val="28"/>
          <w:szCs w:val="28"/>
        </w:rPr>
        <w:t xml:space="preserve">. </w:t>
      </w:r>
    </w:p>
    <w:p w14:paraId="62E817FC" w14:textId="77777777" w:rsidR="008F3E54" w:rsidRDefault="008F3E54" w:rsidP="008F3E54">
      <w:pPr>
        <w:pStyle w:val="Prrafodelista"/>
        <w:rPr>
          <w:sz w:val="28"/>
          <w:szCs w:val="28"/>
        </w:rPr>
      </w:pPr>
    </w:p>
    <w:p w14:paraId="0442A5CD" w14:textId="7E459232" w:rsidR="00365E7E" w:rsidRDefault="009C49CE" w:rsidP="001D605B">
      <w:pPr>
        <w:pStyle w:val="Default"/>
        <w:numPr>
          <w:ilvl w:val="0"/>
          <w:numId w:val="37"/>
        </w:numPr>
        <w:spacing w:line="360" w:lineRule="auto"/>
        <w:ind w:left="0" w:hanging="567"/>
        <w:jc w:val="both"/>
        <w:rPr>
          <w:sz w:val="28"/>
          <w:szCs w:val="28"/>
        </w:rPr>
      </w:pPr>
      <w:r w:rsidRPr="007F265D">
        <w:rPr>
          <w:sz w:val="28"/>
          <w:szCs w:val="28"/>
        </w:rPr>
        <w:t xml:space="preserve">Sin embargo, </w:t>
      </w:r>
      <w:r w:rsidR="008F3E54" w:rsidRPr="007F265D">
        <w:rPr>
          <w:sz w:val="28"/>
          <w:szCs w:val="28"/>
        </w:rPr>
        <w:t xml:space="preserve">atendiendo </w:t>
      </w:r>
      <w:r w:rsidR="0013572B">
        <w:rPr>
          <w:sz w:val="28"/>
          <w:szCs w:val="28"/>
        </w:rPr>
        <w:t xml:space="preserve">al </w:t>
      </w:r>
      <w:r w:rsidR="008F3E54" w:rsidRPr="007F265D">
        <w:rPr>
          <w:sz w:val="28"/>
          <w:szCs w:val="28"/>
        </w:rPr>
        <w:t xml:space="preserve">argumento de la </w:t>
      </w:r>
      <w:r w:rsidR="00916F2C" w:rsidRPr="007F265D">
        <w:rPr>
          <w:sz w:val="28"/>
          <w:szCs w:val="28"/>
        </w:rPr>
        <w:t>demandada se pudiera inferir que</w:t>
      </w:r>
      <w:r w:rsidR="008F3E54" w:rsidRPr="007F265D">
        <w:rPr>
          <w:sz w:val="28"/>
          <w:szCs w:val="28"/>
        </w:rPr>
        <w:t>,</w:t>
      </w:r>
      <w:r w:rsidR="00365E7E">
        <w:rPr>
          <w:sz w:val="28"/>
          <w:szCs w:val="28"/>
        </w:rPr>
        <w:t xml:space="preserve"> plantea que </w:t>
      </w:r>
      <w:r w:rsidR="008F3E54" w:rsidRPr="007F265D">
        <w:rPr>
          <w:sz w:val="28"/>
          <w:szCs w:val="28"/>
        </w:rPr>
        <w:t xml:space="preserve">la demanda resultaría improcedente </w:t>
      </w:r>
      <w:r w:rsidR="008F3E54" w:rsidRPr="00365E7E">
        <w:rPr>
          <w:sz w:val="28"/>
          <w:szCs w:val="28"/>
        </w:rPr>
        <w:t xml:space="preserve">por </w:t>
      </w:r>
      <w:r w:rsidR="008F3E54" w:rsidRPr="00365E7E">
        <w:rPr>
          <w:b/>
          <w:bCs/>
          <w:sz w:val="28"/>
          <w:szCs w:val="28"/>
        </w:rPr>
        <w:t>extemporánea</w:t>
      </w:r>
      <w:r w:rsidR="008F3E54">
        <w:rPr>
          <w:rStyle w:val="Refdenotaalpie"/>
          <w:sz w:val="28"/>
          <w:szCs w:val="28"/>
        </w:rPr>
        <w:footnoteReference w:id="27"/>
      </w:r>
      <w:r w:rsidR="00365E7E">
        <w:rPr>
          <w:sz w:val="28"/>
          <w:szCs w:val="28"/>
        </w:rPr>
        <w:t xml:space="preserve">, dado que </w:t>
      </w:r>
      <w:r w:rsidR="00365E7E" w:rsidRPr="007F265D">
        <w:rPr>
          <w:sz w:val="28"/>
          <w:szCs w:val="28"/>
        </w:rPr>
        <w:t>ya se tenía conocimiento previo de la determinación</w:t>
      </w:r>
      <w:r w:rsidR="00365E7E">
        <w:rPr>
          <w:sz w:val="28"/>
          <w:szCs w:val="28"/>
        </w:rPr>
        <w:t xml:space="preserve">. </w:t>
      </w:r>
    </w:p>
    <w:p w14:paraId="0BDF52FD" w14:textId="77777777" w:rsidR="00365E7E" w:rsidRDefault="00365E7E" w:rsidP="00365E7E">
      <w:pPr>
        <w:pStyle w:val="Prrafodelista"/>
        <w:rPr>
          <w:sz w:val="28"/>
          <w:szCs w:val="28"/>
        </w:rPr>
      </w:pPr>
    </w:p>
    <w:p w14:paraId="2FF81DB2" w14:textId="77777777" w:rsidR="00365E7E" w:rsidRDefault="00F9602E" w:rsidP="00365E7E">
      <w:pPr>
        <w:pStyle w:val="Default"/>
        <w:numPr>
          <w:ilvl w:val="0"/>
          <w:numId w:val="37"/>
        </w:numPr>
        <w:spacing w:line="360" w:lineRule="auto"/>
        <w:ind w:left="0" w:hanging="567"/>
        <w:jc w:val="both"/>
        <w:rPr>
          <w:sz w:val="28"/>
          <w:szCs w:val="28"/>
        </w:rPr>
      </w:pPr>
      <w:r w:rsidRPr="00365E7E">
        <w:rPr>
          <w:sz w:val="28"/>
          <w:szCs w:val="28"/>
        </w:rPr>
        <w:t>Al</w:t>
      </w:r>
      <w:r w:rsidR="004F3EBC" w:rsidRPr="00365E7E">
        <w:rPr>
          <w:sz w:val="28"/>
          <w:szCs w:val="28"/>
        </w:rPr>
        <w:t xml:space="preserve"> respecto, como ya quedó señalado en el apartado de </w:t>
      </w:r>
      <w:r w:rsidR="004F3EBC" w:rsidRPr="00D36F46">
        <w:rPr>
          <w:sz w:val="28"/>
          <w:szCs w:val="28"/>
        </w:rPr>
        <w:t>precisión del act</w:t>
      </w:r>
      <w:r w:rsidR="007F265D" w:rsidRPr="00D36F46">
        <w:rPr>
          <w:sz w:val="28"/>
          <w:szCs w:val="28"/>
        </w:rPr>
        <w:t>o impugnado</w:t>
      </w:r>
      <w:r w:rsidR="004F3EBC" w:rsidRPr="00D36F46">
        <w:rPr>
          <w:sz w:val="28"/>
          <w:szCs w:val="28"/>
        </w:rPr>
        <w:t>,</w:t>
      </w:r>
      <w:r w:rsidR="004F3EBC" w:rsidRPr="001D3292">
        <w:rPr>
          <w:sz w:val="28"/>
          <w:szCs w:val="28"/>
        </w:rPr>
        <w:t xml:space="preserve"> la materia de la presente controversia constitucional</w:t>
      </w:r>
      <w:r w:rsidR="004F3EBC" w:rsidRPr="00365E7E">
        <w:rPr>
          <w:sz w:val="28"/>
          <w:szCs w:val="28"/>
        </w:rPr>
        <w:t xml:space="preserve"> </w:t>
      </w:r>
      <w:r w:rsidR="00D55673" w:rsidRPr="00365E7E">
        <w:rPr>
          <w:sz w:val="28"/>
          <w:szCs w:val="28"/>
        </w:rPr>
        <w:t xml:space="preserve">efectivamente </w:t>
      </w:r>
      <w:r w:rsidR="004F3EBC" w:rsidRPr="00365E7E">
        <w:rPr>
          <w:sz w:val="28"/>
          <w:szCs w:val="28"/>
        </w:rPr>
        <w:t xml:space="preserve">lo constituye </w:t>
      </w:r>
      <w:r w:rsidR="008F3E54" w:rsidRPr="00365E7E">
        <w:rPr>
          <w:sz w:val="28"/>
          <w:szCs w:val="28"/>
        </w:rPr>
        <w:t xml:space="preserve">el “Acuerdo por el que se desecha la solicitud presentada </w:t>
      </w:r>
      <w:r w:rsidR="008F3E54" w:rsidRPr="00D36F46">
        <w:rPr>
          <w:sz w:val="28"/>
          <w:szCs w:val="28"/>
        </w:rPr>
        <w:t>por el</w:t>
      </w:r>
      <w:r w:rsidR="008F3E54" w:rsidRPr="00365E7E">
        <w:rPr>
          <w:sz w:val="28"/>
          <w:szCs w:val="28"/>
        </w:rPr>
        <w:t xml:space="preserve"> Ministerio Público de la Federación en contra del C. Uriel Carmona Gándara, Titular de la Fiscalía General del Estado de Morelos”</w:t>
      </w:r>
      <w:r w:rsidR="007F265D" w:rsidRPr="00365E7E">
        <w:rPr>
          <w:sz w:val="28"/>
          <w:szCs w:val="28"/>
        </w:rPr>
        <w:t>, publicado en el Diario Oficial de la Federación el quince de septiembre de dos mil veintiuno</w:t>
      </w:r>
      <w:r w:rsidR="00365E7E" w:rsidRPr="00365E7E">
        <w:rPr>
          <w:sz w:val="28"/>
          <w:szCs w:val="28"/>
        </w:rPr>
        <w:t>, impugnada dentro del plazo le</w:t>
      </w:r>
      <w:r w:rsidR="00365E7E">
        <w:rPr>
          <w:sz w:val="28"/>
          <w:szCs w:val="28"/>
        </w:rPr>
        <w:t xml:space="preserve">gal </w:t>
      </w:r>
      <w:r w:rsidR="00365E7E" w:rsidRPr="00365E7E">
        <w:rPr>
          <w:sz w:val="28"/>
          <w:szCs w:val="28"/>
        </w:rPr>
        <w:t xml:space="preserve">previsto para ello, conforme a lo determinado en el diverso apartado de esta sentencia relativo a la oportunidad, por lo que es </w:t>
      </w:r>
      <w:r w:rsidR="004F3EBC" w:rsidRPr="00365E7E">
        <w:rPr>
          <w:b/>
          <w:bCs/>
          <w:sz w:val="28"/>
          <w:szCs w:val="28"/>
        </w:rPr>
        <w:t>infund</w:t>
      </w:r>
      <w:r w:rsidR="009C49CE" w:rsidRPr="00365E7E">
        <w:rPr>
          <w:b/>
          <w:bCs/>
          <w:sz w:val="28"/>
          <w:szCs w:val="28"/>
        </w:rPr>
        <w:t>ada</w:t>
      </w:r>
      <w:r w:rsidR="009C49CE" w:rsidRPr="00365E7E">
        <w:rPr>
          <w:sz w:val="28"/>
          <w:szCs w:val="28"/>
        </w:rPr>
        <w:t xml:space="preserve"> la causa de improcedencia propuesta</w:t>
      </w:r>
      <w:r w:rsidR="00D55673" w:rsidRPr="00365E7E">
        <w:rPr>
          <w:sz w:val="28"/>
          <w:szCs w:val="28"/>
        </w:rPr>
        <w:t xml:space="preserve">. </w:t>
      </w:r>
    </w:p>
    <w:p w14:paraId="5C97FE45" w14:textId="77777777" w:rsidR="00365E7E" w:rsidRPr="00365E7E" w:rsidRDefault="00365E7E" w:rsidP="00365E7E">
      <w:pPr>
        <w:pStyle w:val="Prrafodelista"/>
        <w:rPr>
          <w:sz w:val="28"/>
          <w:szCs w:val="28"/>
        </w:rPr>
      </w:pPr>
    </w:p>
    <w:p w14:paraId="04AF9639" w14:textId="08A5B852" w:rsidR="00365E7E" w:rsidRDefault="00365E7E" w:rsidP="00365E7E">
      <w:pPr>
        <w:pStyle w:val="Default"/>
        <w:numPr>
          <w:ilvl w:val="0"/>
          <w:numId w:val="37"/>
        </w:numPr>
        <w:spacing w:line="360" w:lineRule="auto"/>
        <w:ind w:left="0" w:hanging="567"/>
        <w:jc w:val="both"/>
        <w:rPr>
          <w:sz w:val="28"/>
          <w:szCs w:val="28"/>
        </w:rPr>
      </w:pPr>
      <w:r w:rsidRPr="00365E7E">
        <w:rPr>
          <w:sz w:val="28"/>
          <w:szCs w:val="28"/>
        </w:rPr>
        <w:t>Dado que no existen causas de improcedencia adicionales que se hayan hecho valer, o que se hayan advertido de oficio, se procede al estudio de fondo correspondiente.</w:t>
      </w:r>
    </w:p>
    <w:p w14:paraId="02F17322" w14:textId="77777777" w:rsidR="00365E7E" w:rsidRPr="00365E7E" w:rsidRDefault="00365E7E" w:rsidP="00365E7E">
      <w:pPr>
        <w:pStyle w:val="Default"/>
        <w:spacing w:line="360" w:lineRule="auto"/>
        <w:jc w:val="both"/>
        <w:rPr>
          <w:sz w:val="28"/>
          <w:szCs w:val="28"/>
        </w:rPr>
      </w:pPr>
    </w:p>
    <w:bookmarkEnd w:id="23"/>
    <w:p w14:paraId="22AC13A5" w14:textId="52BD70AE" w:rsidR="00B916D3" w:rsidRPr="000508C9" w:rsidRDefault="00F15FD9" w:rsidP="00F15FD9">
      <w:pPr>
        <w:pStyle w:val="Ttulo3"/>
        <w:ind w:left="0" w:firstLine="0"/>
        <w:rPr>
          <w:sz w:val="28"/>
          <w:szCs w:val="28"/>
        </w:rPr>
      </w:pPr>
      <w:r w:rsidRPr="000960CE">
        <w:rPr>
          <w:sz w:val="28"/>
          <w:szCs w:val="28"/>
        </w:rPr>
        <w:lastRenderedPageBreak/>
        <w:t>ESTUDIO DE FONDO</w:t>
      </w:r>
    </w:p>
    <w:p w14:paraId="15152415" w14:textId="77777777" w:rsidR="00D265FB" w:rsidRDefault="00D73CD2" w:rsidP="001D605B">
      <w:pPr>
        <w:pStyle w:val="Prrafodelista"/>
        <w:numPr>
          <w:ilvl w:val="0"/>
          <w:numId w:val="37"/>
        </w:numPr>
        <w:spacing w:line="360" w:lineRule="auto"/>
        <w:ind w:left="0" w:hanging="567"/>
        <w:rPr>
          <w:sz w:val="28"/>
          <w:szCs w:val="28"/>
        </w:rPr>
      </w:pPr>
      <w:r>
        <w:rPr>
          <w:sz w:val="28"/>
          <w:szCs w:val="28"/>
        </w:rPr>
        <w:t>E</w:t>
      </w:r>
      <w:r w:rsidR="00284770">
        <w:rPr>
          <w:sz w:val="28"/>
          <w:szCs w:val="28"/>
        </w:rPr>
        <w:t xml:space="preserve">n este apartado, </w:t>
      </w:r>
      <w:r w:rsidR="00D265FB">
        <w:rPr>
          <w:sz w:val="28"/>
          <w:szCs w:val="28"/>
        </w:rPr>
        <w:t xml:space="preserve">se considera pertinente </w:t>
      </w:r>
      <w:r w:rsidR="00284770">
        <w:rPr>
          <w:sz w:val="28"/>
          <w:szCs w:val="28"/>
        </w:rPr>
        <w:t>recordar</w:t>
      </w:r>
      <w:r>
        <w:rPr>
          <w:sz w:val="28"/>
          <w:szCs w:val="28"/>
        </w:rPr>
        <w:t xml:space="preserve"> los hechos</w:t>
      </w:r>
      <w:r w:rsidR="00D265FB">
        <w:rPr>
          <w:sz w:val="28"/>
          <w:szCs w:val="28"/>
        </w:rPr>
        <w:t xml:space="preserve">: </w:t>
      </w:r>
    </w:p>
    <w:p w14:paraId="4C946DAB" w14:textId="77777777" w:rsidR="00D265FB" w:rsidRPr="00D265FB" w:rsidRDefault="00D265FB" w:rsidP="00D265FB">
      <w:pPr>
        <w:pStyle w:val="Prrafodelista"/>
        <w:spacing w:line="360" w:lineRule="auto"/>
        <w:ind w:left="0"/>
        <w:rPr>
          <w:sz w:val="16"/>
          <w:szCs w:val="16"/>
        </w:rPr>
      </w:pPr>
    </w:p>
    <w:p w14:paraId="01B01ED4" w14:textId="77777777" w:rsidR="00D265FB" w:rsidRDefault="00D73CD2" w:rsidP="00D265FB">
      <w:pPr>
        <w:pStyle w:val="Prrafodelista"/>
        <w:numPr>
          <w:ilvl w:val="0"/>
          <w:numId w:val="33"/>
        </w:numPr>
        <w:spacing w:line="360" w:lineRule="auto"/>
        <w:rPr>
          <w:sz w:val="28"/>
          <w:szCs w:val="28"/>
        </w:rPr>
      </w:pPr>
      <w:r w:rsidRPr="00D265FB">
        <w:rPr>
          <w:sz w:val="28"/>
          <w:szCs w:val="28"/>
        </w:rPr>
        <w:t xml:space="preserve">La Fiscalía General de la República presentó ante la Cámara de Diputados del Congreso de la Unión una solicitud de declaración de procedencia </w:t>
      </w:r>
      <w:r w:rsidRPr="00CD4707">
        <w:rPr>
          <w:sz w:val="28"/>
          <w:szCs w:val="28"/>
        </w:rPr>
        <w:t>para estar en posibilidad de proceder penalmente</w:t>
      </w:r>
      <w:r w:rsidRPr="00D265FB">
        <w:rPr>
          <w:sz w:val="28"/>
          <w:szCs w:val="28"/>
        </w:rPr>
        <w:t xml:space="preserve"> en contra del Fiscal General del Estado de Morelos por los delitos federales de ejercicio ilícito del servicio público y contra el funcionamiento del sistema nacional de seguridad pública. </w:t>
      </w:r>
    </w:p>
    <w:p w14:paraId="419E9908" w14:textId="77777777" w:rsidR="00D265FB" w:rsidRPr="00D265FB" w:rsidRDefault="00D265FB" w:rsidP="00D265FB">
      <w:pPr>
        <w:pStyle w:val="Prrafodelista"/>
        <w:spacing w:line="360" w:lineRule="auto"/>
        <w:rPr>
          <w:sz w:val="16"/>
          <w:szCs w:val="16"/>
        </w:rPr>
      </w:pPr>
    </w:p>
    <w:p w14:paraId="2FEDD949" w14:textId="1BBC10C2" w:rsidR="00D265FB" w:rsidRDefault="00D73CD2" w:rsidP="00D265FB">
      <w:pPr>
        <w:pStyle w:val="Prrafodelista"/>
        <w:numPr>
          <w:ilvl w:val="0"/>
          <w:numId w:val="33"/>
        </w:numPr>
        <w:spacing w:line="360" w:lineRule="auto"/>
        <w:rPr>
          <w:sz w:val="28"/>
          <w:szCs w:val="28"/>
        </w:rPr>
      </w:pPr>
      <w:r w:rsidRPr="00D265FB">
        <w:rPr>
          <w:sz w:val="28"/>
          <w:szCs w:val="28"/>
        </w:rPr>
        <w:t xml:space="preserve">La </w:t>
      </w:r>
      <w:r w:rsidRPr="00D36F46">
        <w:rPr>
          <w:sz w:val="28"/>
          <w:szCs w:val="28"/>
        </w:rPr>
        <w:t xml:space="preserve">Cámara de Diputados </w:t>
      </w:r>
      <w:r w:rsidR="00D36F46" w:rsidRPr="00D36F46">
        <w:rPr>
          <w:sz w:val="28"/>
          <w:szCs w:val="28"/>
        </w:rPr>
        <w:t>del Congreso</w:t>
      </w:r>
      <w:r w:rsidR="00D36F46">
        <w:rPr>
          <w:sz w:val="28"/>
          <w:szCs w:val="28"/>
        </w:rPr>
        <w:t xml:space="preserve"> de la Unión </w:t>
      </w:r>
      <w:r w:rsidRPr="00D265FB">
        <w:rPr>
          <w:sz w:val="28"/>
          <w:szCs w:val="28"/>
        </w:rPr>
        <w:t>por acuerdo publicado en el Diario Oficial de la Federación el quince de septiembre de dos mil veintiuno</w:t>
      </w:r>
      <w:r w:rsidR="003042B8" w:rsidRPr="00D265FB">
        <w:rPr>
          <w:sz w:val="28"/>
          <w:szCs w:val="28"/>
        </w:rPr>
        <w:t>,</w:t>
      </w:r>
      <w:r w:rsidRPr="00D265FB">
        <w:rPr>
          <w:sz w:val="28"/>
          <w:szCs w:val="28"/>
        </w:rPr>
        <w:t xml:space="preserve"> </w:t>
      </w:r>
      <w:r w:rsidRPr="00D265FB">
        <w:rPr>
          <w:b/>
          <w:bCs/>
          <w:sz w:val="28"/>
          <w:szCs w:val="28"/>
          <w:u w:val="single"/>
        </w:rPr>
        <w:t>desechó la solicitud al considerar que el fiscal de la entidad no tiene “fuero constitucional” en términos del artículo 111 de la Constitución Política del país</w:t>
      </w:r>
      <w:r w:rsidR="00D265FB">
        <w:rPr>
          <w:sz w:val="28"/>
          <w:szCs w:val="28"/>
        </w:rPr>
        <w:t xml:space="preserve">. </w:t>
      </w:r>
    </w:p>
    <w:p w14:paraId="4A7837AF" w14:textId="77777777" w:rsidR="00D265FB" w:rsidRPr="00D265FB" w:rsidRDefault="00D265FB" w:rsidP="00D265FB">
      <w:pPr>
        <w:spacing w:line="360" w:lineRule="auto"/>
        <w:rPr>
          <w:sz w:val="16"/>
          <w:szCs w:val="16"/>
        </w:rPr>
      </w:pPr>
    </w:p>
    <w:p w14:paraId="0AC92938" w14:textId="4951DE65" w:rsidR="00D73CD2" w:rsidRPr="00D265FB" w:rsidRDefault="00D265FB" w:rsidP="00D265FB">
      <w:pPr>
        <w:pStyle w:val="Prrafodelista"/>
        <w:numPr>
          <w:ilvl w:val="0"/>
          <w:numId w:val="33"/>
        </w:numPr>
        <w:spacing w:line="360" w:lineRule="auto"/>
        <w:rPr>
          <w:sz w:val="28"/>
          <w:szCs w:val="28"/>
        </w:rPr>
      </w:pPr>
      <w:r>
        <w:rPr>
          <w:sz w:val="28"/>
          <w:szCs w:val="28"/>
        </w:rPr>
        <w:t>I</w:t>
      </w:r>
      <w:r w:rsidR="00D73CD2" w:rsidRPr="00D265FB">
        <w:rPr>
          <w:sz w:val="28"/>
          <w:szCs w:val="28"/>
        </w:rPr>
        <w:t>nconforme</w:t>
      </w:r>
      <w:r>
        <w:rPr>
          <w:sz w:val="28"/>
          <w:szCs w:val="28"/>
        </w:rPr>
        <w:t xml:space="preserve"> con la anterior determinación</w:t>
      </w:r>
      <w:r w:rsidR="00D73CD2" w:rsidRPr="00D265FB">
        <w:rPr>
          <w:sz w:val="28"/>
          <w:szCs w:val="28"/>
        </w:rPr>
        <w:t>, el Poder Legislativo del Estado de Morelos promovió la presente controversia constitucional.</w:t>
      </w:r>
    </w:p>
    <w:p w14:paraId="284195C3" w14:textId="77777777" w:rsidR="00D73CD2" w:rsidRDefault="00D73CD2" w:rsidP="00D73CD2">
      <w:pPr>
        <w:pStyle w:val="Prrafodelista"/>
        <w:spacing w:line="360" w:lineRule="auto"/>
        <w:ind w:left="0"/>
        <w:rPr>
          <w:sz w:val="28"/>
          <w:szCs w:val="28"/>
        </w:rPr>
      </w:pPr>
    </w:p>
    <w:p w14:paraId="60952D55" w14:textId="77777777" w:rsidR="00F30236" w:rsidRDefault="00D73CD2" w:rsidP="001D605B">
      <w:pPr>
        <w:pStyle w:val="Prrafodelista"/>
        <w:numPr>
          <w:ilvl w:val="0"/>
          <w:numId w:val="37"/>
        </w:numPr>
        <w:spacing w:line="360" w:lineRule="auto"/>
        <w:ind w:left="0" w:hanging="567"/>
        <w:rPr>
          <w:sz w:val="28"/>
          <w:szCs w:val="28"/>
        </w:rPr>
      </w:pPr>
      <w:r>
        <w:rPr>
          <w:sz w:val="28"/>
          <w:szCs w:val="28"/>
        </w:rPr>
        <w:t>E</w:t>
      </w:r>
      <w:r w:rsidR="00284770" w:rsidRPr="00D73CD2">
        <w:rPr>
          <w:sz w:val="28"/>
          <w:szCs w:val="28"/>
        </w:rPr>
        <w:t xml:space="preserve">l Poder Legislativo del Estado de Morelos aduce </w:t>
      </w:r>
      <w:r>
        <w:rPr>
          <w:sz w:val="28"/>
          <w:szCs w:val="28"/>
        </w:rPr>
        <w:t xml:space="preserve">en su único concepto de invalidez diversas líneas argumentativas para </w:t>
      </w:r>
      <w:r w:rsidR="003042B8">
        <w:rPr>
          <w:sz w:val="28"/>
          <w:szCs w:val="28"/>
        </w:rPr>
        <w:t xml:space="preserve">combatir dicho acuerdo, sin embargo, esta Primera Sala considera </w:t>
      </w:r>
      <w:r w:rsidR="003042B8" w:rsidRPr="003042B8">
        <w:rPr>
          <w:b/>
          <w:bCs/>
          <w:sz w:val="28"/>
          <w:szCs w:val="28"/>
        </w:rPr>
        <w:t>suficiente</w:t>
      </w:r>
      <w:r w:rsidR="003042B8">
        <w:rPr>
          <w:sz w:val="28"/>
          <w:szCs w:val="28"/>
        </w:rPr>
        <w:t xml:space="preserve"> para declarar la invalidez del acto impugnado el argumento relativo a que l</w:t>
      </w:r>
      <w:r w:rsidR="003042B8" w:rsidRPr="003042B8">
        <w:rPr>
          <w:sz w:val="28"/>
          <w:szCs w:val="28"/>
        </w:rPr>
        <w:t>a determinación de la</w:t>
      </w:r>
      <w:r w:rsidR="003042B8">
        <w:rPr>
          <w:sz w:val="28"/>
          <w:szCs w:val="28"/>
        </w:rPr>
        <w:t xml:space="preserve"> actora</w:t>
      </w:r>
      <w:r w:rsidR="003042B8" w:rsidRPr="003042B8">
        <w:rPr>
          <w:sz w:val="28"/>
          <w:szCs w:val="28"/>
        </w:rPr>
        <w:t xml:space="preserve"> transgrede la competencia de</w:t>
      </w:r>
      <w:r w:rsidR="003042B8">
        <w:rPr>
          <w:sz w:val="28"/>
          <w:szCs w:val="28"/>
        </w:rPr>
        <w:t xml:space="preserve">l Congreso del Estado de Morelos </w:t>
      </w:r>
      <w:r w:rsidR="003042B8" w:rsidRPr="003042B8">
        <w:rPr>
          <w:sz w:val="28"/>
          <w:szCs w:val="28"/>
        </w:rPr>
        <w:t>de incluir dentro del catálogo de servidores públicos locales que cuentan con inmunidad constitucional, a los miembros de los organismos a los que la Constitución local les otorgue autonomía.</w:t>
      </w:r>
    </w:p>
    <w:p w14:paraId="55F90E4A" w14:textId="77777777" w:rsidR="00F30236" w:rsidRPr="00F30236" w:rsidRDefault="00F30236" w:rsidP="00F30236">
      <w:pPr>
        <w:pStyle w:val="Prrafodelista"/>
        <w:rPr>
          <w:sz w:val="28"/>
          <w:szCs w:val="28"/>
        </w:rPr>
      </w:pPr>
    </w:p>
    <w:p w14:paraId="234C372B" w14:textId="3B5237F3" w:rsidR="00F30236" w:rsidRPr="00E33BE8" w:rsidRDefault="003042B8" w:rsidP="001D605B">
      <w:pPr>
        <w:pStyle w:val="Prrafodelista"/>
        <w:numPr>
          <w:ilvl w:val="0"/>
          <w:numId w:val="37"/>
        </w:numPr>
        <w:spacing w:line="360" w:lineRule="auto"/>
        <w:ind w:left="0" w:hanging="567"/>
        <w:rPr>
          <w:sz w:val="28"/>
          <w:szCs w:val="28"/>
        </w:rPr>
      </w:pPr>
      <w:r w:rsidRPr="00F30236">
        <w:rPr>
          <w:sz w:val="28"/>
          <w:szCs w:val="28"/>
        </w:rPr>
        <w:lastRenderedPageBreak/>
        <w:t xml:space="preserve">Por lo que </w:t>
      </w:r>
      <w:r w:rsidR="003652A1" w:rsidRPr="00F30236">
        <w:rPr>
          <w:sz w:val="28"/>
          <w:szCs w:val="28"/>
        </w:rPr>
        <w:t>se llevará a cabo un estudio del artículo 111, párrafo quinto de la Constitución Política del país para determinar su sentido y alcance en relación con la existencia de la facultad constitucional que el Congreso local aduce que se vulneró. Es decir, si se habilita a las entidades federativas, a través de sus ór</w:t>
      </w:r>
      <w:r w:rsidR="00F30236">
        <w:rPr>
          <w:sz w:val="28"/>
          <w:szCs w:val="28"/>
        </w:rPr>
        <w:t>g</w:t>
      </w:r>
      <w:r w:rsidR="003652A1" w:rsidRPr="00F30236">
        <w:rPr>
          <w:sz w:val="28"/>
          <w:szCs w:val="28"/>
        </w:rPr>
        <w:t>anos legislativos,</w:t>
      </w:r>
      <w:r w:rsidR="00F30236" w:rsidRPr="00F30236">
        <w:rPr>
          <w:sz w:val="28"/>
          <w:szCs w:val="28"/>
        </w:rPr>
        <w:t xml:space="preserve"> </w:t>
      </w:r>
      <w:r w:rsidR="00F30236">
        <w:rPr>
          <w:sz w:val="28"/>
          <w:szCs w:val="28"/>
        </w:rPr>
        <w:t xml:space="preserve">la potestad de </w:t>
      </w:r>
      <w:r w:rsidR="003D1813" w:rsidRPr="00F30236">
        <w:rPr>
          <w:color w:val="000000"/>
          <w:sz w:val="28"/>
          <w:szCs w:val="28"/>
        </w:rPr>
        <w:t xml:space="preserve">introducir dentro del catálogo de servidores públicos locales que cuentan con inmunidad constitucional, a los miembros de los organismos a los que la Constitución del </w:t>
      </w:r>
      <w:r w:rsidR="001371CB">
        <w:rPr>
          <w:color w:val="000000"/>
          <w:sz w:val="28"/>
          <w:szCs w:val="28"/>
        </w:rPr>
        <w:t>e</w:t>
      </w:r>
      <w:r w:rsidR="003D1813" w:rsidRPr="00F30236">
        <w:rPr>
          <w:color w:val="000000"/>
          <w:sz w:val="28"/>
          <w:szCs w:val="28"/>
        </w:rPr>
        <w:t xml:space="preserve">stado les otorga autonomía. </w:t>
      </w:r>
      <w:r w:rsidR="00F30236" w:rsidRPr="00E33BE8">
        <w:rPr>
          <w:sz w:val="28"/>
          <w:szCs w:val="28"/>
        </w:rPr>
        <w:t xml:space="preserve">Para después, establecer si, conforme a la constitución local, la Fiscalía General de Morelos es un </w:t>
      </w:r>
      <w:r w:rsidR="00F147D8" w:rsidRPr="00E33BE8">
        <w:rPr>
          <w:sz w:val="28"/>
          <w:szCs w:val="28"/>
        </w:rPr>
        <w:t>órgan</w:t>
      </w:r>
      <w:r w:rsidR="00F147D8">
        <w:rPr>
          <w:sz w:val="28"/>
          <w:szCs w:val="28"/>
        </w:rPr>
        <w:t>o</w:t>
      </w:r>
      <w:r w:rsidR="00F30236" w:rsidRPr="00E33BE8">
        <w:rPr>
          <w:sz w:val="28"/>
          <w:szCs w:val="28"/>
        </w:rPr>
        <w:t xml:space="preserve"> autónomo y por tanto, debe reconocerse que su titular cuenta con fuero constitucional.</w:t>
      </w:r>
    </w:p>
    <w:p w14:paraId="3DED293D" w14:textId="77777777" w:rsidR="00F30236" w:rsidRDefault="00F30236" w:rsidP="00F30236">
      <w:pPr>
        <w:pStyle w:val="Prrafodelista"/>
        <w:rPr>
          <w:color w:val="000000"/>
          <w:sz w:val="28"/>
          <w:szCs w:val="28"/>
        </w:rPr>
      </w:pPr>
    </w:p>
    <w:p w14:paraId="37C5A1D3" w14:textId="2F4FFB93" w:rsidR="001147B2" w:rsidRPr="00C03DBB" w:rsidRDefault="001147B2" w:rsidP="00F147D8">
      <w:pPr>
        <w:pStyle w:val="Prrafodelista"/>
        <w:shd w:val="clear" w:color="auto" w:fill="E5EBF7"/>
        <w:ind w:left="0"/>
        <w:rPr>
          <w:b/>
          <w:bCs/>
          <w:sz w:val="28"/>
          <w:szCs w:val="28"/>
        </w:rPr>
      </w:pPr>
      <w:r w:rsidRPr="00C03DBB">
        <w:rPr>
          <w:b/>
          <w:bCs/>
          <w:sz w:val="28"/>
          <w:szCs w:val="28"/>
        </w:rPr>
        <w:t xml:space="preserve">Facultad de la legislatura local </w:t>
      </w:r>
      <w:r w:rsidR="00B4763B" w:rsidRPr="00C03DBB">
        <w:rPr>
          <w:b/>
          <w:bCs/>
          <w:sz w:val="28"/>
          <w:szCs w:val="28"/>
        </w:rPr>
        <w:t>de in</w:t>
      </w:r>
      <w:r w:rsidRPr="00C03DBB">
        <w:rPr>
          <w:b/>
          <w:bCs/>
          <w:sz w:val="28"/>
          <w:szCs w:val="28"/>
        </w:rPr>
        <w:t xml:space="preserve">corporar </w:t>
      </w:r>
      <w:r w:rsidR="00B4763B" w:rsidRPr="00C03DBB">
        <w:rPr>
          <w:b/>
          <w:bCs/>
          <w:sz w:val="28"/>
          <w:szCs w:val="28"/>
        </w:rPr>
        <w:t>un c</w:t>
      </w:r>
      <w:r w:rsidRPr="00C03DBB">
        <w:rPr>
          <w:b/>
          <w:bCs/>
          <w:sz w:val="28"/>
          <w:szCs w:val="28"/>
        </w:rPr>
        <w:t>argo al catálogo de servidores públicos que gozan de inmunidad procesal</w:t>
      </w:r>
      <w:r w:rsidR="00B4763B" w:rsidRPr="00C03DBB">
        <w:rPr>
          <w:b/>
          <w:bCs/>
          <w:sz w:val="28"/>
          <w:szCs w:val="28"/>
        </w:rPr>
        <w:t xml:space="preserve"> (penal federal) dada la naturaleza del órgano que integran: constitucional autónomo </w:t>
      </w:r>
    </w:p>
    <w:p w14:paraId="184E7FDB" w14:textId="77777777" w:rsidR="001147B2" w:rsidRPr="00F30236" w:rsidRDefault="001147B2" w:rsidP="001147B2">
      <w:pPr>
        <w:pStyle w:val="Prrafodelista"/>
        <w:ind w:left="0"/>
        <w:rPr>
          <w:color w:val="000000"/>
          <w:sz w:val="28"/>
          <w:szCs w:val="28"/>
        </w:rPr>
      </w:pPr>
    </w:p>
    <w:p w14:paraId="6F073F41" w14:textId="21F8CFF0" w:rsidR="0080767D" w:rsidRPr="007B57A4" w:rsidRDefault="00B4763B" w:rsidP="001D605B">
      <w:pPr>
        <w:pStyle w:val="Prrafodelista"/>
        <w:numPr>
          <w:ilvl w:val="0"/>
          <w:numId w:val="37"/>
        </w:numPr>
        <w:spacing w:line="360" w:lineRule="auto"/>
        <w:ind w:left="0" w:hanging="567"/>
        <w:rPr>
          <w:sz w:val="28"/>
          <w:szCs w:val="28"/>
        </w:rPr>
      </w:pPr>
      <w:r>
        <w:rPr>
          <w:color w:val="000000"/>
          <w:sz w:val="28"/>
          <w:szCs w:val="28"/>
        </w:rPr>
        <w:t xml:space="preserve">El artículo </w:t>
      </w:r>
      <w:r w:rsidR="003D1813" w:rsidRPr="00F30236">
        <w:rPr>
          <w:color w:val="000000"/>
          <w:sz w:val="28"/>
          <w:szCs w:val="28"/>
        </w:rPr>
        <w:t>111</w:t>
      </w:r>
      <w:r w:rsidR="007B57A4">
        <w:rPr>
          <w:color w:val="000000"/>
          <w:sz w:val="28"/>
          <w:szCs w:val="28"/>
        </w:rPr>
        <w:t xml:space="preserve"> </w:t>
      </w:r>
      <w:r>
        <w:rPr>
          <w:color w:val="000000"/>
          <w:sz w:val="28"/>
          <w:szCs w:val="28"/>
        </w:rPr>
        <w:t xml:space="preserve">de la Constitución Política de los Estados Unidos Mexicanos </w:t>
      </w:r>
      <w:r w:rsidR="003D1813" w:rsidRPr="00F30236">
        <w:rPr>
          <w:color w:val="000000"/>
          <w:sz w:val="28"/>
          <w:szCs w:val="28"/>
        </w:rPr>
        <w:t>establece lo siguiente:</w:t>
      </w:r>
    </w:p>
    <w:p w14:paraId="098F44AB" w14:textId="77777777" w:rsidR="007B57A4" w:rsidRPr="007B57A4" w:rsidRDefault="007B57A4" w:rsidP="007B57A4">
      <w:pPr>
        <w:pStyle w:val="Prrafodelista"/>
        <w:spacing w:line="360" w:lineRule="auto"/>
        <w:ind w:left="0"/>
        <w:rPr>
          <w:sz w:val="10"/>
          <w:szCs w:val="10"/>
        </w:rPr>
      </w:pPr>
    </w:p>
    <w:p w14:paraId="149537E4" w14:textId="51EA0D07" w:rsidR="007B57A4" w:rsidRPr="007B57A4" w:rsidRDefault="007B57A4" w:rsidP="00C03DBB">
      <w:pPr>
        <w:pStyle w:val="Prrafodelista"/>
        <w:spacing w:line="240" w:lineRule="auto"/>
        <w:ind w:left="284" w:right="333"/>
        <w:rPr>
          <w:rFonts w:ascii="Times New Roman" w:hAnsi="Times New Roman" w:cs="Times New Roman"/>
          <w:sz w:val="28"/>
          <w:szCs w:val="28"/>
        </w:rPr>
      </w:pPr>
      <w:r w:rsidRPr="00C03DBB">
        <w:rPr>
          <w:rFonts w:ascii="Times New Roman" w:hAnsi="Times New Roman" w:cs="Times New Roman"/>
          <w:b/>
          <w:bCs/>
          <w:sz w:val="28"/>
          <w:szCs w:val="28"/>
        </w:rPr>
        <w:t>Artículo 111</w:t>
      </w:r>
      <w:r w:rsidRPr="007B57A4">
        <w:rPr>
          <w:rFonts w:ascii="Times New Roman" w:hAnsi="Times New Roman" w:cs="Times New Roman"/>
          <w:sz w:val="28"/>
          <w:szCs w:val="28"/>
        </w:rPr>
        <w:t xml:space="preserve">. </w:t>
      </w:r>
      <w:bookmarkStart w:id="27" w:name="_Hlk138026155"/>
      <w:r w:rsidRPr="007B57A4">
        <w:rPr>
          <w:rFonts w:ascii="Times New Roman" w:hAnsi="Times New Roman" w:cs="Times New Roman"/>
          <w:sz w:val="28"/>
          <w:szCs w:val="28"/>
        </w:rPr>
        <w:t xml:space="preserve">Para proceder penalmente contra </w:t>
      </w:r>
      <w:bookmarkEnd w:id="27"/>
      <w:r w:rsidRPr="007B57A4">
        <w:rPr>
          <w:rFonts w:ascii="Times New Roman" w:hAnsi="Times New Roman" w:cs="Times New Roman"/>
          <w:sz w:val="28"/>
          <w:szCs w:val="28"/>
        </w:rPr>
        <w:t xml:space="preserve">los diputados y senadores al Congreso de la Unión, los ministros de la Suprema Corte de Justicia de la Nación, los magistrados de la Sala Superior del Tribunal Electoral, los consejeros de la Judicatura Federal, los secretarios de Despacho, el Fiscal General de la República, así como el consejero Presidente y los consejeros electorales del Consejo General del Instituto Nacional Electoral, </w:t>
      </w:r>
      <w:bookmarkStart w:id="28" w:name="_Hlk138026284"/>
      <w:r w:rsidRPr="007B57A4">
        <w:rPr>
          <w:rFonts w:ascii="Times New Roman" w:hAnsi="Times New Roman" w:cs="Times New Roman"/>
          <w:sz w:val="28"/>
          <w:szCs w:val="28"/>
        </w:rPr>
        <w:t>por la comisión de delitos durante el tiempo de su encargo, la Cámara de Diputados declarará por mayoría absoluta de sus miembros presentes en sesión, si ha o no lugar a proceder contra el inculpado.</w:t>
      </w:r>
    </w:p>
    <w:bookmarkEnd w:id="28"/>
    <w:p w14:paraId="50AEACFE" w14:textId="77777777" w:rsidR="007B57A4" w:rsidRPr="00C03DBB" w:rsidRDefault="007B57A4" w:rsidP="00C03DBB">
      <w:pPr>
        <w:pStyle w:val="Prrafodelista"/>
        <w:spacing w:line="240" w:lineRule="auto"/>
        <w:ind w:left="284" w:right="333"/>
        <w:rPr>
          <w:rFonts w:ascii="Times New Roman" w:hAnsi="Times New Roman" w:cs="Times New Roman"/>
          <w:sz w:val="16"/>
          <w:szCs w:val="16"/>
        </w:rPr>
      </w:pPr>
    </w:p>
    <w:p w14:paraId="1ECAEDFE" w14:textId="31F04A20" w:rsidR="007B57A4" w:rsidRPr="007B57A4" w:rsidRDefault="007B57A4" w:rsidP="00C03DBB">
      <w:pPr>
        <w:pStyle w:val="Prrafodelista"/>
        <w:spacing w:line="240" w:lineRule="auto"/>
        <w:ind w:left="284" w:right="333"/>
        <w:rPr>
          <w:rFonts w:ascii="Times New Roman" w:hAnsi="Times New Roman" w:cs="Times New Roman"/>
          <w:sz w:val="28"/>
          <w:szCs w:val="28"/>
        </w:rPr>
      </w:pPr>
      <w:r w:rsidRPr="007B57A4">
        <w:rPr>
          <w:rFonts w:ascii="Times New Roman" w:hAnsi="Times New Roman" w:cs="Times New Roman"/>
          <w:sz w:val="28"/>
          <w:szCs w:val="28"/>
        </w:rPr>
        <w:t xml:space="preserve">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 </w:t>
      </w:r>
    </w:p>
    <w:p w14:paraId="6115549E" w14:textId="77777777" w:rsidR="007B57A4" w:rsidRPr="00C03DBB" w:rsidRDefault="007B57A4" w:rsidP="00C03DBB">
      <w:pPr>
        <w:pStyle w:val="Prrafodelista"/>
        <w:spacing w:line="240" w:lineRule="auto"/>
        <w:ind w:left="284" w:right="333"/>
        <w:rPr>
          <w:rFonts w:ascii="Times New Roman" w:hAnsi="Times New Roman" w:cs="Times New Roman"/>
          <w:sz w:val="16"/>
          <w:szCs w:val="16"/>
        </w:rPr>
      </w:pPr>
    </w:p>
    <w:p w14:paraId="61255C0B" w14:textId="77DFB9BB" w:rsidR="007B57A4" w:rsidRPr="00C03DBB" w:rsidRDefault="007B57A4" w:rsidP="00C03DBB">
      <w:pPr>
        <w:pStyle w:val="Prrafodelista"/>
        <w:spacing w:line="240" w:lineRule="auto"/>
        <w:ind w:left="284" w:right="333"/>
        <w:rPr>
          <w:rFonts w:ascii="Times New Roman" w:hAnsi="Times New Roman" w:cs="Times New Roman"/>
          <w:sz w:val="28"/>
          <w:szCs w:val="28"/>
        </w:rPr>
      </w:pPr>
      <w:r w:rsidRPr="007B57A4">
        <w:rPr>
          <w:rFonts w:ascii="Times New Roman" w:hAnsi="Times New Roman" w:cs="Times New Roman"/>
          <w:sz w:val="28"/>
          <w:szCs w:val="28"/>
        </w:rPr>
        <w:t xml:space="preserve">Si la Cámara declara que ha lugar a proceder, el sujeto quedará a disposición de </w:t>
      </w:r>
      <w:r w:rsidRPr="00C03DBB">
        <w:rPr>
          <w:rFonts w:ascii="Times New Roman" w:hAnsi="Times New Roman" w:cs="Times New Roman"/>
          <w:sz w:val="28"/>
          <w:szCs w:val="28"/>
        </w:rPr>
        <w:t>las autoridades competentes para que actúen con arreglo a la ley.</w:t>
      </w:r>
    </w:p>
    <w:p w14:paraId="618A9A7E" w14:textId="09AE3A4B" w:rsidR="00C03DBB" w:rsidRPr="00C03DBB" w:rsidRDefault="00C03DBB" w:rsidP="00C03DBB">
      <w:pPr>
        <w:pStyle w:val="Prrafodelista"/>
        <w:spacing w:line="240" w:lineRule="auto"/>
        <w:ind w:left="284" w:right="333"/>
        <w:rPr>
          <w:rFonts w:ascii="Times New Roman" w:hAnsi="Times New Roman" w:cs="Times New Roman"/>
          <w:sz w:val="16"/>
          <w:szCs w:val="16"/>
        </w:rPr>
      </w:pPr>
    </w:p>
    <w:p w14:paraId="6C8A7935" w14:textId="232F49F6" w:rsidR="007B57A4" w:rsidRPr="007B57A4" w:rsidRDefault="007B57A4" w:rsidP="00C03DBB">
      <w:pPr>
        <w:pStyle w:val="Prrafodelista"/>
        <w:spacing w:line="240" w:lineRule="auto"/>
        <w:ind w:left="284" w:right="333"/>
        <w:rPr>
          <w:rFonts w:ascii="Times New Roman" w:hAnsi="Times New Roman" w:cs="Times New Roman"/>
          <w:sz w:val="28"/>
          <w:szCs w:val="28"/>
        </w:rPr>
      </w:pPr>
      <w:r w:rsidRPr="007B57A4">
        <w:rPr>
          <w:rFonts w:ascii="Times New Roman" w:hAnsi="Times New Roman" w:cs="Times New Roman"/>
          <w:sz w:val="28"/>
          <w:szCs w:val="28"/>
        </w:rPr>
        <w:lastRenderedPageBreak/>
        <w:t>Para proceder penalmente contra el Presidente de la República, sólo habrá lugar a acusarlo ante la Cámara de Senadores en los términos del artículo 110. En este supuesto, la Cámara de Senadores resolverá con base en la legislación penal aplicable.</w:t>
      </w:r>
    </w:p>
    <w:p w14:paraId="5CEC1394" w14:textId="77777777" w:rsidR="00C03DBB" w:rsidRPr="00C03DBB" w:rsidRDefault="00C03DBB" w:rsidP="00C03DBB">
      <w:pPr>
        <w:pStyle w:val="Prrafodelista"/>
        <w:spacing w:line="240" w:lineRule="auto"/>
        <w:ind w:left="284" w:right="333"/>
        <w:rPr>
          <w:rFonts w:ascii="Times New Roman" w:hAnsi="Times New Roman" w:cs="Times New Roman"/>
          <w:sz w:val="16"/>
          <w:szCs w:val="16"/>
        </w:rPr>
      </w:pPr>
    </w:p>
    <w:p w14:paraId="4969DBF1" w14:textId="21803571" w:rsidR="007B57A4" w:rsidRPr="00C03DBB" w:rsidRDefault="007B57A4" w:rsidP="00C03DBB">
      <w:pPr>
        <w:pStyle w:val="Prrafodelista"/>
        <w:spacing w:line="240" w:lineRule="auto"/>
        <w:ind w:left="284" w:right="333"/>
        <w:rPr>
          <w:rFonts w:ascii="Times New Roman" w:hAnsi="Times New Roman" w:cs="Times New Roman"/>
          <w:sz w:val="28"/>
          <w:szCs w:val="28"/>
        </w:rPr>
      </w:pPr>
      <w:bookmarkStart w:id="29" w:name="_Hlk138029499"/>
      <w:r w:rsidRPr="00F147D8">
        <w:rPr>
          <w:rFonts w:ascii="Times New Roman" w:hAnsi="Times New Roman" w:cs="Times New Roman"/>
          <w:sz w:val="28"/>
          <w:szCs w:val="28"/>
          <w:u w:val="single"/>
          <w:shd w:val="clear" w:color="auto" w:fill="E5EBF7"/>
        </w:rPr>
        <w:t>Para poder proceder penalmente por delitos federales contra</w:t>
      </w:r>
      <w:r w:rsidRPr="00C03DBB">
        <w:rPr>
          <w:rFonts w:ascii="Times New Roman" w:hAnsi="Times New Roman" w:cs="Times New Roman"/>
          <w:sz w:val="28"/>
          <w:szCs w:val="28"/>
        </w:rPr>
        <w:t xml:space="preserve"> los ejecutivos de las entidades federativas, diputados locales, magistrados de los Tribunales Superiores de Justicia de las entidades federativas, en su caso los miembros de los Consejos de las Judicaturas Locales, y </w:t>
      </w:r>
      <w:r w:rsidRPr="00F147D8">
        <w:rPr>
          <w:rFonts w:ascii="Times New Roman" w:hAnsi="Times New Roman" w:cs="Times New Roman"/>
          <w:sz w:val="28"/>
          <w:szCs w:val="28"/>
          <w:u w:val="single"/>
          <w:shd w:val="clear" w:color="auto" w:fill="E5EBF7"/>
        </w:rPr>
        <w:t>los miembros de los organismos a los que las Constituciones Locales les otorgue autonomía se seguirá el mismo procedimiento</w:t>
      </w:r>
      <w:r w:rsidR="00C03DBB" w:rsidRPr="00F147D8">
        <w:rPr>
          <w:rFonts w:ascii="Times New Roman" w:hAnsi="Times New Roman" w:cs="Times New Roman"/>
          <w:sz w:val="28"/>
          <w:szCs w:val="28"/>
          <w:u w:val="single"/>
          <w:shd w:val="clear" w:color="auto" w:fill="E5EBF7"/>
        </w:rPr>
        <w:t xml:space="preserve"> </w:t>
      </w:r>
      <w:r w:rsidRPr="00F147D8">
        <w:rPr>
          <w:rFonts w:ascii="Times New Roman" w:hAnsi="Times New Roman" w:cs="Times New Roman"/>
          <w:sz w:val="28"/>
          <w:szCs w:val="28"/>
          <w:u w:val="single"/>
          <w:shd w:val="clear" w:color="auto" w:fill="E5EBF7"/>
        </w:rPr>
        <w:t>establecido en este artículo, pero en este supuesto, la declaración de procedencia será para el efecto de que se comunique a las Legislaturas Locales, para que en ejercicio de sus atribuciones procedan como corresponda</w:t>
      </w:r>
      <w:r w:rsidRPr="00C03DBB">
        <w:rPr>
          <w:rFonts w:ascii="Times New Roman" w:hAnsi="Times New Roman" w:cs="Times New Roman"/>
          <w:sz w:val="28"/>
          <w:szCs w:val="28"/>
        </w:rPr>
        <w:t>.</w:t>
      </w:r>
    </w:p>
    <w:p w14:paraId="6D82F679" w14:textId="77777777" w:rsidR="00C03DBB" w:rsidRPr="00C03DBB" w:rsidRDefault="00C03DBB" w:rsidP="00C03DBB">
      <w:pPr>
        <w:pStyle w:val="Prrafodelista"/>
        <w:spacing w:line="240" w:lineRule="auto"/>
        <w:ind w:left="284" w:right="333"/>
        <w:rPr>
          <w:rFonts w:ascii="Times New Roman" w:hAnsi="Times New Roman" w:cs="Times New Roman"/>
          <w:sz w:val="16"/>
          <w:szCs w:val="16"/>
        </w:rPr>
      </w:pPr>
    </w:p>
    <w:bookmarkEnd w:id="29"/>
    <w:p w14:paraId="7388F766" w14:textId="6FDF8875" w:rsidR="007B57A4" w:rsidRPr="007B57A4" w:rsidRDefault="007B57A4" w:rsidP="00C03DBB">
      <w:pPr>
        <w:pStyle w:val="Prrafodelista"/>
        <w:spacing w:line="240" w:lineRule="auto"/>
        <w:ind w:left="284" w:right="333"/>
        <w:rPr>
          <w:rFonts w:ascii="Times New Roman" w:hAnsi="Times New Roman" w:cs="Times New Roman"/>
          <w:sz w:val="28"/>
          <w:szCs w:val="28"/>
        </w:rPr>
      </w:pPr>
      <w:r w:rsidRPr="007B57A4">
        <w:rPr>
          <w:rFonts w:ascii="Times New Roman" w:hAnsi="Times New Roman" w:cs="Times New Roman"/>
          <w:sz w:val="28"/>
          <w:szCs w:val="28"/>
        </w:rPr>
        <w:t>Las declaraciones y resoluciones de la (sic) Cámaras de Diputados (sic)</w:t>
      </w:r>
    </w:p>
    <w:p w14:paraId="6887F485" w14:textId="77777777" w:rsidR="007B57A4" w:rsidRPr="007B57A4" w:rsidRDefault="007B57A4" w:rsidP="00C03DBB">
      <w:pPr>
        <w:pStyle w:val="Prrafodelista"/>
        <w:spacing w:line="240" w:lineRule="auto"/>
        <w:ind w:left="284" w:right="333"/>
        <w:rPr>
          <w:rFonts w:ascii="Times New Roman" w:hAnsi="Times New Roman" w:cs="Times New Roman"/>
          <w:sz w:val="28"/>
          <w:szCs w:val="28"/>
        </w:rPr>
      </w:pPr>
      <w:r w:rsidRPr="007B57A4">
        <w:rPr>
          <w:rFonts w:ascii="Times New Roman" w:hAnsi="Times New Roman" w:cs="Times New Roman"/>
          <w:sz w:val="28"/>
          <w:szCs w:val="28"/>
        </w:rPr>
        <w:t>Senadores son inatacables.</w:t>
      </w:r>
    </w:p>
    <w:p w14:paraId="21986ECE" w14:textId="77777777" w:rsidR="00C03DBB" w:rsidRPr="00C03DBB" w:rsidRDefault="00C03DBB" w:rsidP="00C03DBB">
      <w:pPr>
        <w:pStyle w:val="Prrafodelista"/>
        <w:spacing w:line="240" w:lineRule="auto"/>
        <w:ind w:left="284" w:right="333"/>
        <w:rPr>
          <w:rFonts w:ascii="Times New Roman" w:hAnsi="Times New Roman" w:cs="Times New Roman"/>
          <w:sz w:val="16"/>
          <w:szCs w:val="16"/>
        </w:rPr>
      </w:pPr>
    </w:p>
    <w:p w14:paraId="3D92EDB8" w14:textId="3093650D" w:rsidR="007B57A4" w:rsidRPr="007B57A4" w:rsidRDefault="007B57A4" w:rsidP="00C03DBB">
      <w:pPr>
        <w:pStyle w:val="Prrafodelista"/>
        <w:spacing w:line="240" w:lineRule="auto"/>
        <w:ind w:left="284" w:right="333"/>
        <w:rPr>
          <w:rFonts w:ascii="Times New Roman" w:hAnsi="Times New Roman" w:cs="Times New Roman"/>
          <w:sz w:val="28"/>
          <w:szCs w:val="28"/>
        </w:rPr>
      </w:pPr>
      <w:r w:rsidRPr="007B57A4">
        <w:rPr>
          <w:rFonts w:ascii="Times New Roman" w:hAnsi="Times New Roman" w:cs="Times New Roman"/>
          <w:sz w:val="28"/>
          <w:szCs w:val="28"/>
        </w:rPr>
        <w:t>El efecto de la declaración de que ha lugar a proceder contra el inculpado será separarlo de su encargo en tanto esté sujeto a proceso penal. Si éste culmina en sentencia absolutoria el inculpado podrá reasumir su función. Si la sentencia fuese condenatoria y se trata de un delito cometido durante el ejercicio de su encargo, no se concederá al reo la gracia del indulto.</w:t>
      </w:r>
    </w:p>
    <w:p w14:paraId="05FC0689" w14:textId="77777777" w:rsidR="00C03DBB" w:rsidRPr="00C03DBB" w:rsidRDefault="00C03DBB" w:rsidP="00C03DBB">
      <w:pPr>
        <w:pStyle w:val="Prrafodelista"/>
        <w:spacing w:line="240" w:lineRule="auto"/>
        <w:ind w:left="284" w:right="333"/>
        <w:rPr>
          <w:rFonts w:ascii="Times New Roman" w:hAnsi="Times New Roman" w:cs="Times New Roman"/>
          <w:sz w:val="16"/>
          <w:szCs w:val="16"/>
        </w:rPr>
      </w:pPr>
    </w:p>
    <w:p w14:paraId="64AFDB94" w14:textId="42BA73DF" w:rsidR="007B57A4" w:rsidRPr="007B57A4" w:rsidRDefault="007B57A4" w:rsidP="00C03DBB">
      <w:pPr>
        <w:pStyle w:val="Prrafodelista"/>
        <w:spacing w:line="240" w:lineRule="auto"/>
        <w:ind w:left="284" w:right="333"/>
        <w:rPr>
          <w:rFonts w:ascii="Times New Roman" w:hAnsi="Times New Roman" w:cs="Times New Roman"/>
          <w:sz w:val="28"/>
          <w:szCs w:val="28"/>
        </w:rPr>
      </w:pPr>
      <w:r w:rsidRPr="007B57A4">
        <w:rPr>
          <w:rFonts w:ascii="Times New Roman" w:hAnsi="Times New Roman" w:cs="Times New Roman"/>
          <w:sz w:val="28"/>
          <w:szCs w:val="28"/>
        </w:rPr>
        <w:t xml:space="preserve">En demandas del orden civil que se entablen contra cualquier servidor público no se requerirá declaración de procedencia. </w:t>
      </w:r>
    </w:p>
    <w:p w14:paraId="5D2E2785" w14:textId="77777777" w:rsidR="00C03DBB" w:rsidRPr="00C03DBB" w:rsidRDefault="00C03DBB" w:rsidP="00C03DBB">
      <w:pPr>
        <w:pStyle w:val="Prrafodelista"/>
        <w:spacing w:line="240" w:lineRule="auto"/>
        <w:ind w:left="284" w:right="333"/>
        <w:rPr>
          <w:rFonts w:ascii="Times New Roman" w:hAnsi="Times New Roman" w:cs="Times New Roman"/>
          <w:sz w:val="16"/>
          <w:szCs w:val="16"/>
        </w:rPr>
      </w:pPr>
    </w:p>
    <w:p w14:paraId="2FC3C173" w14:textId="4E8EF3DC" w:rsidR="007B57A4" w:rsidRPr="007B57A4" w:rsidRDefault="007B57A4" w:rsidP="00C03DBB">
      <w:pPr>
        <w:pStyle w:val="Prrafodelista"/>
        <w:spacing w:line="240" w:lineRule="auto"/>
        <w:ind w:left="284" w:right="333"/>
        <w:rPr>
          <w:rFonts w:ascii="Times New Roman" w:hAnsi="Times New Roman" w:cs="Times New Roman"/>
          <w:sz w:val="28"/>
          <w:szCs w:val="28"/>
        </w:rPr>
      </w:pPr>
      <w:r w:rsidRPr="007B57A4">
        <w:rPr>
          <w:rFonts w:ascii="Times New Roman" w:hAnsi="Times New Roman" w:cs="Times New Roman"/>
          <w:sz w:val="28"/>
          <w:szCs w:val="28"/>
        </w:rPr>
        <w:t xml:space="preserve">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 </w:t>
      </w:r>
    </w:p>
    <w:p w14:paraId="03E11433" w14:textId="0DFD4240" w:rsidR="007B57A4" w:rsidRPr="00C03DBB" w:rsidRDefault="007B57A4" w:rsidP="00C03DBB">
      <w:pPr>
        <w:pStyle w:val="Prrafodelista"/>
        <w:spacing w:line="240" w:lineRule="auto"/>
        <w:ind w:left="284" w:right="333"/>
        <w:rPr>
          <w:rFonts w:ascii="Times New Roman" w:hAnsi="Times New Roman" w:cs="Times New Roman"/>
          <w:sz w:val="16"/>
          <w:szCs w:val="16"/>
        </w:rPr>
      </w:pPr>
    </w:p>
    <w:p w14:paraId="569CA71B" w14:textId="3E517670" w:rsidR="0080767D" w:rsidRDefault="007B57A4" w:rsidP="00C03DBB">
      <w:pPr>
        <w:pStyle w:val="Prrafodelista"/>
        <w:spacing w:line="240" w:lineRule="auto"/>
        <w:ind w:left="284" w:right="333"/>
        <w:rPr>
          <w:rFonts w:ascii="Times New Roman" w:hAnsi="Times New Roman" w:cs="Times New Roman"/>
          <w:sz w:val="28"/>
          <w:szCs w:val="28"/>
        </w:rPr>
      </w:pPr>
      <w:r w:rsidRPr="007B57A4">
        <w:rPr>
          <w:rFonts w:ascii="Times New Roman" w:hAnsi="Times New Roman" w:cs="Times New Roman"/>
          <w:sz w:val="28"/>
          <w:szCs w:val="28"/>
        </w:rPr>
        <w:t>Las sanciones económicas no podrán exceder de tres tantos de los beneficios obtenidos o de los daños o perjuicios causados.</w:t>
      </w:r>
    </w:p>
    <w:p w14:paraId="3E8E9EBA" w14:textId="77777777" w:rsidR="00C03DBB" w:rsidRPr="007B57A4" w:rsidRDefault="00C03DBB" w:rsidP="00C03DBB">
      <w:pPr>
        <w:pStyle w:val="Prrafodelista"/>
        <w:spacing w:line="240" w:lineRule="auto"/>
        <w:ind w:left="284" w:right="333"/>
        <w:rPr>
          <w:rFonts w:ascii="Times New Roman" w:hAnsi="Times New Roman" w:cs="Times New Roman"/>
          <w:sz w:val="28"/>
          <w:szCs w:val="28"/>
        </w:rPr>
      </w:pPr>
    </w:p>
    <w:p w14:paraId="196F6F6C" w14:textId="77777777" w:rsidR="002971EB" w:rsidRPr="002971EB" w:rsidRDefault="0080767D" w:rsidP="001D605B">
      <w:pPr>
        <w:pStyle w:val="Prrafodelista"/>
        <w:numPr>
          <w:ilvl w:val="0"/>
          <w:numId w:val="37"/>
        </w:numPr>
        <w:spacing w:line="360" w:lineRule="auto"/>
        <w:ind w:left="0" w:hanging="567"/>
        <w:rPr>
          <w:sz w:val="28"/>
          <w:szCs w:val="28"/>
        </w:rPr>
      </w:pPr>
      <w:r w:rsidRPr="006647AF">
        <w:rPr>
          <w:color w:val="000000"/>
          <w:sz w:val="28"/>
          <w:szCs w:val="28"/>
        </w:rPr>
        <w:t>De dicho texto se desprende expresamente que</w:t>
      </w:r>
      <w:r w:rsidR="006647AF" w:rsidRPr="006647AF">
        <w:rPr>
          <w:color w:val="000000"/>
          <w:sz w:val="28"/>
          <w:szCs w:val="28"/>
        </w:rPr>
        <w:t>,</w:t>
      </w:r>
      <w:r w:rsidR="00C03DBB" w:rsidRPr="006647AF">
        <w:rPr>
          <w:color w:val="000000"/>
          <w:sz w:val="28"/>
          <w:szCs w:val="28"/>
        </w:rPr>
        <w:t xml:space="preserve"> para proceder penalmente en contra de </w:t>
      </w:r>
      <w:r w:rsidR="006647AF" w:rsidRPr="006647AF">
        <w:rPr>
          <w:color w:val="000000"/>
          <w:sz w:val="28"/>
          <w:szCs w:val="28"/>
        </w:rPr>
        <w:t>diversos servidores públicos por la comisión de delitos durante el tiempo de su encargo, la Cámara de Diputados del Congreso de la Unión declarará si ha o no lugar a proceder contra el inculpado</w:t>
      </w:r>
      <w:r w:rsidR="006647AF">
        <w:rPr>
          <w:rStyle w:val="Refdenotaalpie"/>
          <w:color w:val="000000"/>
          <w:sz w:val="28"/>
          <w:szCs w:val="28"/>
        </w:rPr>
        <w:footnoteReference w:id="28"/>
      </w:r>
      <w:r w:rsidR="006647AF">
        <w:rPr>
          <w:color w:val="000000"/>
          <w:sz w:val="28"/>
          <w:szCs w:val="28"/>
        </w:rPr>
        <w:t xml:space="preserve">. </w:t>
      </w:r>
      <w:r w:rsidR="00106948">
        <w:rPr>
          <w:color w:val="000000"/>
          <w:sz w:val="28"/>
          <w:szCs w:val="28"/>
        </w:rPr>
        <w:t>Sin embargo, e</w:t>
      </w:r>
      <w:r w:rsidR="00106948" w:rsidRPr="00106948">
        <w:rPr>
          <w:sz w:val="28"/>
          <w:szCs w:val="28"/>
        </w:rPr>
        <w:t xml:space="preserve">l procedimiento contempla tratamientos </w:t>
      </w:r>
      <w:r w:rsidR="00106948" w:rsidRPr="00106948">
        <w:rPr>
          <w:sz w:val="28"/>
          <w:szCs w:val="28"/>
        </w:rPr>
        <w:lastRenderedPageBreak/>
        <w:t xml:space="preserve">diferenciados para los servidores públicos del </w:t>
      </w:r>
      <w:r w:rsidR="00106948" w:rsidRPr="00782071">
        <w:rPr>
          <w:b/>
          <w:bCs/>
          <w:sz w:val="28"/>
          <w:szCs w:val="28"/>
        </w:rPr>
        <w:t>orden jurídico federal</w:t>
      </w:r>
      <w:r w:rsidR="00106948" w:rsidRPr="00106948">
        <w:rPr>
          <w:sz w:val="28"/>
          <w:szCs w:val="28"/>
        </w:rPr>
        <w:t xml:space="preserve"> y </w:t>
      </w:r>
      <w:r w:rsidR="00106948" w:rsidRPr="002971EB">
        <w:rPr>
          <w:sz w:val="28"/>
          <w:szCs w:val="28"/>
        </w:rPr>
        <w:t xml:space="preserve">el </w:t>
      </w:r>
      <w:r w:rsidR="00106948" w:rsidRPr="00782071">
        <w:rPr>
          <w:b/>
          <w:bCs/>
          <w:sz w:val="28"/>
          <w:szCs w:val="28"/>
        </w:rPr>
        <w:t>orden jurídico estatal</w:t>
      </w:r>
      <w:r w:rsidR="00106948" w:rsidRPr="002971EB">
        <w:rPr>
          <w:sz w:val="28"/>
          <w:szCs w:val="28"/>
        </w:rPr>
        <w:t xml:space="preserve">. </w:t>
      </w:r>
    </w:p>
    <w:p w14:paraId="4F71F875" w14:textId="77777777" w:rsidR="002971EB" w:rsidRDefault="002971EB" w:rsidP="002971EB">
      <w:pPr>
        <w:pStyle w:val="Prrafodelista"/>
        <w:spacing w:line="360" w:lineRule="auto"/>
        <w:ind w:left="0"/>
        <w:rPr>
          <w:sz w:val="28"/>
          <w:szCs w:val="28"/>
        </w:rPr>
      </w:pPr>
    </w:p>
    <w:p w14:paraId="5BE9031C" w14:textId="77777777" w:rsidR="002971EB" w:rsidRDefault="00106948" w:rsidP="001D605B">
      <w:pPr>
        <w:pStyle w:val="Prrafodelista"/>
        <w:numPr>
          <w:ilvl w:val="0"/>
          <w:numId w:val="37"/>
        </w:numPr>
        <w:spacing w:line="360" w:lineRule="auto"/>
        <w:ind w:left="0" w:hanging="567"/>
        <w:rPr>
          <w:sz w:val="28"/>
          <w:szCs w:val="28"/>
        </w:rPr>
      </w:pPr>
      <w:r w:rsidRPr="002971EB">
        <w:rPr>
          <w:sz w:val="28"/>
          <w:szCs w:val="28"/>
        </w:rPr>
        <w:t xml:space="preserve">El primer tratamiento involucra a los servidores públicos federales mencionados en el primer párrafo del artículo 111 constitucional y el proceso para retirar su inmunidad procesal concierne de manera exclusiva a la Cámara de Diputados del Congreso de la Unión. En este caso, lo único que se requiere para proceder en contra de los funcionarios ahí enlistados es la declaración de la citada Cámara por la mayoría absoluta de los miembros presentes. </w:t>
      </w:r>
    </w:p>
    <w:p w14:paraId="15292557" w14:textId="77777777" w:rsidR="002971EB" w:rsidRPr="002971EB" w:rsidRDefault="002971EB" w:rsidP="002971EB">
      <w:pPr>
        <w:pStyle w:val="Prrafodelista"/>
        <w:rPr>
          <w:sz w:val="28"/>
          <w:szCs w:val="28"/>
        </w:rPr>
      </w:pPr>
    </w:p>
    <w:p w14:paraId="422CE7CB" w14:textId="728E6461" w:rsidR="00106948" w:rsidRPr="002971EB" w:rsidRDefault="00106948" w:rsidP="001D605B">
      <w:pPr>
        <w:pStyle w:val="Prrafodelista"/>
        <w:numPr>
          <w:ilvl w:val="0"/>
          <w:numId w:val="37"/>
        </w:numPr>
        <w:spacing w:line="360" w:lineRule="auto"/>
        <w:ind w:left="0" w:hanging="567"/>
        <w:rPr>
          <w:sz w:val="28"/>
          <w:szCs w:val="28"/>
        </w:rPr>
      </w:pPr>
      <w:r w:rsidRPr="002971EB">
        <w:rPr>
          <w:sz w:val="28"/>
          <w:szCs w:val="28"/>
        </w:rPr>
        <w:t xml:space="preserve">El segundo tratamiento concierne tanto a la Cámara de Diputados del Congreso de la Unión, como a los congresos locales, y resulta aplicable a los servidores públicos locales previstos en el </w:t>
      </w:r>
      <w:r w:rsidRPr="00782071">
        <w:rPr>
          <w:b/>
          <w:bCs/>
          <w:sz w:val="28"/>
          <w:szCs w:val="28"/>
        </w:rPr>
        <w:t>quinto párrafo del artículo 111 constitucional</w:t>
      </w:r>
      <w:r w:rsidR="002971EB">
        <w:rPr>
          <w:rStyle w:val="Refdenotaalpie"/>
          <w:sz w:val="28"/>
          <w:szCs w:val="28"/>
        </w:rPr>
        <w:footnoteReference w:id="29"/>
      </w:r>
      <w:r w:rsidRPr="002971EB">
        <w:rPr>
          <w:sz w:val="28"/>
          <w:szCs w:val="28"/>
        </w:rPr>
        <w:t xml:space="preserve">. </w:t>
      </w:r>
    </w:p>
    <w:p w14:paraId="513C4062" w14:textId="77777777" w:rsidR="00106948" w:rsidRPr="00782071" w:rsidRDefault="00106948" w:rsidP="00782071">
      <w:pPr>
        <w:pStyle w:val="Prrafodelista"/>
        <w:spacing w:line="360" w:lineRule="auto"/>
        <w:ind w:left="0"/>
        <w:rPr>
          <w:sz w:val="28"/>
          <w:szCs w:val="28"/>
        </w:rPr>
      </w:pPr>
    </w:p>
    <w:p w14:paraId="7571B66D" w14:textId="7ADA6C2D" w:rsidR="00C03DBB" w:rsidRPr="008C39E0" w:rsidRDefault="001371CB" w:rsidP="001D605B">
      <w:pPr>
        <w:pStyle w:val="Prrafodelista"/>
        <w:numPr>
          <w:ilvl w:val="0"/>
          <w:numId w:val="37"/>
        </w:numPr>
        <w:spacing w:line="360" w:lineRule="auto"/>
        <w:ind w:left="0" w:hanging="567"/>
        <w:rPr>
          <w:sz w:val="28"/>
          <w:szCs w:val="28"/>
        </w:rPr>
      </w:pPr>
      <w:r>
        <w:rPr>
          <w:color w:val="000000"/>
          <w:sz w:val="28"/>
          <w:szCs w:val="28"/>
        </w:rPr>
        <w:t>E</w:t>
      </w:r>
      <w:r w:rsidR="006647AF" w:rsidRPr="008C39E0">
        <w:rPr>
          <w:color w:val="000000"/>
          <w:sz w:val="28"/>
          <w:szCs w:val="28"/>
        </w:rPr>
        <w:t>n el párrafo quinto</w:t>
      </w:r>
      <w:r>
        <w:rPr>
          <w:color w:val="000000"/>
          <w:sz w:val="28"/>
          <w:szCs w:val="28"/>
        </w:rPr>
        <w:t xml:space="preserve"> se precisa </w:t>
      </w:r>
      <w:r w:rsidR="008C39E0" w:rsidRPr="008C39E0">
        <w:rPr>
          <w:color w:val="000000"/>
          <w:sz w:val="28"/>
          <w:szCs w:val="28"/>
        </w:rPr>
        <w:t xml:space="preserve">que para </w:t>
      </w:r>
      <w:r w:rsidR="008C39E0" w:rsidRPr="008C39E0">
        <w:rPr>
          <w:sz w:val="28"/>
          <w:szCs w:val="28"/>
        </w:rPr>
        <w:t>proceder penalmente por delitos federales</w:t>
      </w:r>
      <w:r w:rsidR="008C39E0" w:rsidRPr="008C39E0">
        <w:rPr>
          <w:color w:val="000000"/>
          <w:sz w:val="28"/>
          <w:szCs w:val="28"/>
        </w:rPr>
        <w:t xml:space="preserve"> en contra de los servidores públicos de las entidades federativas </w:t>
      </w:r>
      <w:r w:rsidR="008C39E0" w:rsidRPr="008C39E0">
        <w:rPr>
          <w:sz w:val="28"/>
          <w:szCs w:val="28"/>
        </w:rPr>
        <w:t xml:space="preserve">(que se describen) y </w:t>
      </w:r>
      <w:bookmarkStart w:id="30" w:name="_Hlk138030249"/>
      <w:r w:rsidR="00E33BE8">
        <w:rPr>
          <w:sz w:val="28"/>
          <w:szCs w:val="28"/>
        </w:rPr>
        <w:t>particularmente</w:t>
      </w:r>
      <w:r w:rsidR="008C39E0" w:rsidRPr="008C39E0">
        <w:rPr>
          <w:sz w:val="28"/>
          <w:szCs w:val="28"/>
        </w:rPr>
        <w:t xml:space="preserve">, </w:t>
      </w:r>
      <w:r w:rsidR="008C39E0" w:rsidRPr="008C39E0">
        <w:rPr>
          <w:b/>
          <w:bCs/>
          <w:sz w:val="28"/>
          <w:szCs w:val="28"/>
        </w:rPr>
        <w:t>de los miembros de los organismos a los que las Constituciones Locales les otorgue autonomía</w:t>
      </w:r>
      <w:bookmarkEnd w:id="30"/>
      <w:r w:rsidR="008C39E0" w:rsidRPr="008C39E0">
        <w:rPr>
          <w:sz w:val="28"/>
          <w:szCs w:val="28"/>
        </w:rPr>
        <w:t xml:space="preserve">, la declaración de procedencia será para el efecto de que se comunique a las Legislaturas Locales, </w:t>
      </w:r>
      <w:r w:rsidR="008C39E0" w:rsidRPr="008C39E0">
        <w:rPr>
          <w:b/>
          <w:bCs/>
          <w:sz w:val="28"/>
          <w:szCs w:val="28"/>
        </w:rPr>
        <w:t>para que en ejercicio de sus atribuciones procedan como corresponda</w:t>
      </w:r>
      <w:r w:rsidR="008C39E0" w:rsidRPr="008C39E0">
        <w:rPr>
          <w:sz w:val="28"/>
          <w:szCs w:val="28"/>
        </w:rPr>
        <w:t>.</w:t>
      </w:r>
    </w:p>
    <w:p w14:paraId="422B9BD3" w14:textId="77777777" w:rsidR="00C03DBB" w:rsidRPr="00C03DBB" w:rsidRDefault="00C03DBB" w:rsidP="008C39E0">
      <w:pPr>
        <w:pStyle w:val="Prrafodelista"/>
        <w:spacing w:line="360" w:lineRule="auto"/>
        <w:ind w:left="0"/>
        <w:rPr>
          <w:sz w:val="28"/>
          <w:szCs w:val="28"/>
        </w:rPr>
      </w:pPr>
    </w:p>
    <w:p w14:paraId="25506A21" w14:textId="77777777" w:rsidR="00782071" w:rsidRPr="00782071" w:rsidRDefault="008C39E0" w:rsidP="001D605B">
      <w:pPr>
        <w:pStyle w:val="Prrafodelista"/>
        <w:numPr>
          <w:ilvl w:val="0"/>
          <w:numId w:val="37"/>
        </w:numPr>
        <w:spacing w:line="360" w:lineRule="auto"/>
        <w:ind w:left="0" w:hanging="567"/>
        <w:rPr>
          <w:sz w:val="28"/>
          <w:szCs w:val="28"/>
        </w:rPr>
      </w:pPr>
      <w:r>
        <w:rPr>
          <w:color w:val="000000"/>
          <w:sz w:val="28"/>
          <w:szCs w:val="28"/>
        </w:rPr>
        <w:t>En ese entendido, se advierte que los Congresos de las entidades federativas tienen injerencia en el procedimiento de declaración de procedencia, tratándose de servidores públicos de la entidad</w:t>
      </w:r>
      <w:r w:rsidR="00C07C79">
        <w:rPr>
          <w:color w:val="000000"/>
          <w:sz w:val="28"/>
          <w:szCs w:val="28"/>
        </w:rPr>
        <w:t xml:space="preserve"> y </w:t>
      </w:r>
      <w:r w:rsidR="00C07C79" w:rsidRPr="00C07C79">
        <w:rPr>
          <w:color w:val="000000"/>
          <w:sz w:val="28"/>
          <w:szCs w:val="28"/>
        </w:rPr>
        <w:t xml:space="preserve">en </w:t>
      </w:r>
      <w:r w:rsidR="00C07C79" w:rsidRPr="00C07C79">
        <w:rPr>
          <w:color w:val="000000"/>
          <w:sz w:val="28"/>
          <w:szCs w:val="28"/>
        </w:rPr>
        <w:lastRenderedPageBreak/>
        <w:t>específico, de los miembros de los organismos a los que las Constituciones Locales les otorgue autonomía</w:t>
      </w:r>
      <w:r>
        <w:rPr>
          <w:color w:val="000000"/>
          <w:sz w:val="28"/>
          <w:szCs w:val="28"/>
        </w:rPr>
        <w:t xml:space="preserve">, en dos momentos: </w:t>
      </w:r>
    </w:p>
    <w:p w14:paraId="19043554" w14:textId="77777777" w:rsidR="00782071" w:rsidRPr="00782071" w:rsidRDefault="00782071" w:rsidP="00782071">
      <w:pPr>
        <w:pStyle w:val="Prrafodelista"/>
        <w:rPr>
          <w:sz w:val="28"/>
          <w:szCs w:val="28"/>
        </w:rPr>
      </w:pPr>
    </w:p>
    <w:p w14:paraId="1A0DC38C" w14:textId="75A82491" w:rsidR="00C07C79" w:rsidRPr="00782071" w:rsidRDefault="00782071" w:rsidP="00782071">
      <w:pPr>
        <w:pStyle w:val="Prrafodelista"/>
        <w:numPr>
          <w:ilvl w:val="0"/>
          <w:numId w:val="34"/>
        </w:numPr>
        <w:spacing w:line="360" w:lineRule="auto"/>
        <w:rPr>
          <w:sz w:val="28"/>
          <w:szCs w:val="28"/>
        </w:rPr>
      </w:pPr>
      <w:r>
        <w:rPr>
          <w:sz w:val="28"/>
          <w:szCs w:val="28"/>
        </w:rPr>
        <w:t>C</w:t>
      </w:r>
      <w:r w:rsidR="0080767D" w:rsidRPr="00782071">
        <w:rPr>
          <w:sz w:val="28"/>
          <w:szCs w:val="28"/>
        </w:rPr>
        <w:t xml:space="preserve">uando decide </w:t>
      </w:r>
      <w:r w:rsidR="00C07C79" w:rsidRPr="00782071">
        <w:rPr>
          <w:sz w:val="28"/>
          <w:szCs w:val="28"/>
        </w:rPr>
        <w:t xml:space="preserve">dotar en la constitución local a un órgano la calidad de </w:t>
      </w:r>
      <w:r w:rsidR="00C07C79" w:rsidRPr="00782071">
        <w:rPr>
          <w:b/>
          <w:bCs/>
          <w:sz w:val="28"/>
          <w:szCs w:val="28"/>
          <w:u w:val="single"/>
        </w:rPr>
        <w:t>constitucional autónomo</w:t>
      </w:r>
      <w:r w:rsidR="00C07C79" w:rsidRPr="00782071">
        <w:rPr>
          <w:sz w:val="28"/>
          <w:szCs w:val="28"/>
        </w:rPr>
        <w:t xml:space="preserve">, cuya consecuencia inherente consiste en la </w:t>
      </w:r>
      <w:r w:rsidR="00C07C79" w:rsidRPr="007474C9">
        <w:rPr>
          <w:sz w:val="28"/>
          <w:szCs w:val="28"/>
          <w:u w:val="single"/>
        </w:rPr>
        <w:t>potestad de ampliar</w:t>
      </w:r>
      <w:r w:rsidR="00C07C79" w:rsidRPr="00782071">
        <w:rPr>
          <w:sz w:val="28"/>
          <w:szCs w:val="28"/>
          <w:u w:val="single"/>
        </w:rPr>
        <w:t xml:space="preserve"> el</w:t>
      </w:r>
      <w:r w:rsidR="0080767D" w:rsidRPr="00782071">
        <w:rPr>
          <w:sz w:val="28"/>
          <w:szCs w:val="28"/>
          <w:u w:val="single"/>
        </w:rPr>
        <w:t xml:space="preserve"> catálogo de servidores públicos </w:t>
      </w:r>
      <w:r w:rsidR="00C07C79" w:rsidRPr="00782071">
        <w:rPr>
          <w:sz w:val="28"/>
          <w:szCs w:val="28"/>
          <w:u w:val="single"/>
        </w:rPr>
        <w:t xml:space="preserve">de la entidad </w:t>
      </w:r>
      <w:r w:rsidR="0080767D" w:rsidRPr="00782071">
        <w:rPr>
          <w:sz w:val="28"/>
          <w:szCs w:val="28"/>
          <w:u w:val="single"/>
        </w:rPr>
        <w:t xml:space="preserve">que gozan de inmunidad procesal </w:t>
      </w:r>
      <w:r w:rsidR="001A0C59" w:rsidRPr="00782071">
        <w:rPr>
          <w:sz w:val="28"/>
          <w:szCs w:val="28"/>
          <w:u w:val="single"/>
        </w:rPr>
        <w:t>penal federal</w:t>
      </w:r>
      <w:r w:rsidR="001A0C59" w:rsidRPr="00782071">
        <w:rPr>
          <w:sz w:val="28"/>
          <w:szCs w:val="28"/>
        </w:rPr>
        <w:t xml:space="preserve">; </w:t>
      </w:r>
      <w:r w:rsidR="0080767D" w:rsidRPr="00782071">
        <w:rPr>
          <w:sz w:val="28"/>
          <w:szCs w:val="28"/>
        </w:rPr>
        <w:t>y</w:t>
      </w:r>
    </w:p>
    <w:p w14:paraId="2FC125F7" w14:textId="77777777" w:rsidR="001A0C59" w:rsidRDefault="001A0C59" w:rsidP="001A0C59">
      <w:pPr>
        <w:pStyle w:val="Prrafodelista"/>
        <w:spacing w:line="360" w:lineRule="auto"/>
        <w:rPr>
          <w:sz w:val="28"/>
          <w:szCs w:val="28"/>
        </w:rPr>
      </w:pPr>
    </w:p>
    <w:p w14:paraId="6E346D99" w14:textId="68B572C9" w:rsidR="0080767D" w:rsidRPr="00782071" w:rsidRDefault="00782071" w:rsidP="00782071">
      <w:pPr>
        <w:pStyle w:val="Prrafodelista"/>
        <w:numPr>
          <w:ilvl w:val="0"/>
          <w:numId w:val="34"/>
        </w:numPr>
        <w:spacing w:line="360" w:lineRule="auto"/>
        <w:rPr>
          <w:i/>
          <w:iCs/>
          <w:sz w:val="28"/>
          <w:szCs w:val="28"/>
        </w:rPr>
      </w:pPr>
      <w:bookmarkStart w:id="31" w:name="_Hlk138237886"/>
      <w:r>
        <w:rPr>
          <w:sz w:val="28"/>
          <w:szCs w:val="28"/>
        </w:rPr>
        <w:t>C</w:t>
      </w:r>
      <w:r w:rsidR="0080767D" w:rsidRPr="00782071">
        <w:rPr>
          <w:sz w:val="28"/>
          <w:szCs w:val="28"/>
        </w:rPr>
        <w:t>uando</w:t>
      </w:r>
      <w:r w:rsidR="001A0C59" w:rsidRPr="00782071">
        <w:rPr>
          <w:sz w:val="28"/>
          <w:szCs w:val="28"/>
        </w:rPr>
        <w:t xml:space="preserve"> derivado de la comunicación que realice la Cámara de Diputados del Congreso de la Unión, </w:t>
      </w:r>
      <w:bookmarkStart w:id="32" w:name="_Hlk138674604"/>
      <w:r w:rsidR="001A0C59" w:rsidRPr="00782071">
        <w:rPr>
          <w:sz w:val="28"/>
          <w:szCs w:val="28"/>
        </w:rPr>
        <w:t xml:space="preserve">sea </w:t>
      </w:r>
      <w:r w:rsidR="0080767D" w:rsidRPr="00782071">
        <w:rPr>
          <w:sz w:val="28"/>
          <w:szCs w:val="28"/>
        </w:rPr>
        <w:t xml:space="preserve">el mismo congreso local </w:t>
      </w:r>
      <w:r w:rsidR="001A0C59" w:rsidRPr="00782071">
        <w:rPr>
          <w:sz w:val="28"/>
          <w:szCs w:val="28"/>
        </w:rPr>
        <w:t xml:space="preserve">quién decida retirar el fuero constitucional </w:t>
      </w:r>
      <w:r w:rsidR="0080767D" w:rsidRPr="00782071">
        <w:rPr>
          <w:sz w:val="28"/>
          <w:szCs w:val="28"/>
        </w:rPr>
        <w:t>a un servidor público en concreto para que se pueda proceder penalmente en su contra por la comisión de delitos federales.</w:t>
      </w:r>
      <w:r w:rsidR="00C07C79" w:rsidRPr="00782071">
        <w:rPr>
          <w:sz w:val="28"/>
          <w:szCs w:val="28"/>
        </w:rPr>
        <w:t xml:space="preserve"> </w:t>
      </w:r>
      <w:bookmarkEnd w:id="32"/>
      <w:r w:rsidR="001A0C59" w:rsidRPr="00782071">
        <w:rPr>
          <w:i/>
          <w:iCs/>
          <w:sz w:val="28"/>
          <w:szCs w:val="28"/>
        </w:rPr>
        <w:t xml:space="preserve">Esta interpretación se realiza </w:t>
      </w:r>
      <w:r w:rsidR="007474C9">
        <w:rPr>
          <w:i/>
          <w:iCs/>
          <w:sz w:val="28"/>
          <w:szCs w:val="28"/>
        </w:rPr>
        <w:t xml:space="preserve">tomando en consideración lo resuelto por </w:t>
      </w:r>
      <w:r w:rsidR="001A0C59" w:rsidRPr="00782071">
        <w:rPr>
          <w:i/>
          <w:iCs/>
          <w:sz w:val="28"/>
          <w:szCs w:val="28"/>
        </w:rPr>
        <w:t xml:space="preserve">esta Primera Sala </w:t>
      </w:r>
      <w:r w:rsidR="007474C9">
        <w:rPr>
          <w:i/>
          <w:iCs/>
          <w:sz w:val="28"/>
          <w:szCs w:val="28"/>
        </w:rPr>
        <w:t xml:space="preserve">en las </w:t>
      </w:r>
      <w:r w:rsidR="001A0C59" w:rsidRPr="00782071">
        <w:rPr>
          <w:i/>
          <w:iCs/>
          <w:sz w:val="28"/>
          <w:szCs w:val="28"/>
        </w:rPr>
        <w:t>controversias constitucionales 50</w:t>
      </w:r>
      <w:r w:rsidR="00D6764D" w:rsidRPr="00782071">
        <w:rPr>
          <w:i/>
          <w:iCs/>
          <w:sz w:val="28"/>
          <w:szCs w:val="28"/>
        </w:rPr>
        <w:t>/2021</w:t>
      </w:r>
      <w:r w:rsidR="001A0C59" w:rsidRPr="00782071">
        <w:rPr>
          <w:i/>
          <w:iCs/>
          <w:sz w:val="28"/>
          <w:szCs w:val="28"/>
        </w:rPr>
        <w:t xml:space="preserve"> y 70/2021</w:t>
      </w:r>
      <w:bookmarkEnd w:id="31"/>
      <w:r w:rsidR="00D6764D">
        <w:rPr>
          <w:rStyle w:val="Refdenotaalpie"/>
          <w:i/>
          <w:iCs/>
          <w:sz w:val="28"/>
          <w:szCs w:val="28"/>
        </w:rPr>
        <w:footnoteReference w:id="30"/>
      </w:r>
      <w:r w:rsidR="001A0C59" w:rsidRPr="00782071">
        <w:rPr>
          <w:i/>
          <w:iCs/>
          <w:sz w:val="28"/>
          <w:szCs w:val="28"/>
        </w:rPr>
        <w:t xml:space="preserve">. </w:t>
      </w:r>
    </w:p>
    <w:p w14:paraId="52368C31" w14:textId="77777777" w:rsidR="001A0C59" w:rsidRPr="001A0C59" w:rsidRDefault="001A0C59" w:rsidP="001A0C59">
      <w:pPr>
        <w:pStyle w:val="Prrafodelista"/>
        <w:spacing w:line="360" w:lineRule="auto"/>
        <w:rPr>
          <w:i/>
          <w:iCs/>
          <w:sz w:val="28"/>
          <w:szCs w:val="28"/>
        </w:rPr>
      </w:pPr>
    </w:p>
    <w:p w14:paraId="4F0C4061" w14:textId="55E93D3F" w:rsidR="0080767D" w:rsidRPr="001A0C59" w:rsidRDefault="0080767D" w:rsidP="001D605B">
      <w:pPr>
        <w:pStyle w:val="Prrafodelista"/>
        <w:numPr>
          <w:ilvl w:val="0"/>
          <w:numId w:val="37"/>
        </w:numPr>
        <w:spacing w:line="360" w:lineRule="auto"/>
        <w:ind w:left="0" w:hanging="567"/>
        <w:rPr>
          <w:color w:val="000000"/>
          <w:sz w:val="28"/>
          <w:szCs w:val="28"/>
        </w:rPr>
      </w:pPr>
      <w:r w:rsidRPr="001A0C59">
        <w:rPr>
          <w:sz w:val="28"/>
          <w:szCs w:val="28"/>
        </w:rPr>
        <w:t xml:space="preserve">La primera </w:t>
      </w:r>
      <w:r w:rsidR="001A0C59" w:rsidRPr="001A0C59">
        <w:rPr>
          <w:sz w:val="28"/>
          <w:szCs w:val="28"/>
        </w:rPr>
        <w:t>in</w:t>
      </w:r>
      <w:r w:rsidR="001A0C59">
        <w:rPr>
          <w:sz w:val="28"/>
          <w:szCs w:val="28"/>
        </w:rPr>
        <w:t>j</w:t>
      </w:r>
      <w:r w:rsidR="001A0C59" w:rsidRPr="001A0C59">
        <w:rPr>
          <w:sz w:val="28"/>
          <w:szCs w:val="28"/>
        </w:rPr>
        <w:t>erencia a la que se hace referencia</w:t>
      </w:r>
      <w:r w:rsidRPr="001A0C59">
        <w:rPr>
          <w:sz w:val="28"/>
          <w:szCs w:val="28"/>
        </w:rPr>
        <w:t xml:space="preserve"> </w:t>
      </w:r>
      <w:r w:rsidR="00D6764D">
        <w:rPr>
          <w:sz w:val="28"/>
          <w:szCs w:val="28"/>
        </w:rPr>
        <w:t xml:space="preserve">y la que se destaca para efectos de esta controversia, </w:t>
      </w:r>
      <w:r w:rsidRPr="001A0C59">
        <w:rPr>
          <w:sz w:val="28"/>
          <w:szCs w:val="28"/>
        </w:rPr>
        <w:t xml:space="preserve">sucede antes de que la Cámara de Diputados </w:t>
      </w:r>
      <w:r w:rsidR="001A0C59">
        <w:rPr>
          <w:sz w:val="28"/>
          <w:szCs w:val="28"/>
        </w:rPr>
        <w:t xml:space="preserve">del Congreso de la Unión </w:t>
      </w:r>
      <w:r w:rsidRPr="001A0C59">
        <w:rPr>
          <w:sz w:val="28"/>
          <w:szCs w:val="28"/>
        </w:rPr>
        <w:t xml:space="preserve">inicie propiamente el procedimiento de declaración de procedencia </w:t>
      </w:r>
      <w:r w:rsidR="00B71E3F">
        <w:rPr>
          <w:sz w:val="28"/>
          <w:szCs w:val="28"/>
        </w:rPr>
        <w:t xml:space="preserve">solicitado </w:t>
      </w:r>
      <w:r w:rsidR="001A0C59">
        <w:rPr>
          <w:sz w:val="28"/>
          <w:szCs w:val="28"/>
        </w:rPr>
        <w:t xml:space="preserve">en contra de los miembros de </w:t>
      </w:r>
      <w:r w:rsidR="001A0C59">
        <w:rPr>
          <w:sz w:val="28"/>
          <w:szCs w:val="28"/>
        </w:rPr>
        <w:lastRenderedPageBreak/>
        <w:t xml:space="preserve">organismos constitucionales autónomos </w:t>
      </w:r>
      <w:r w:rsidR="00B71E3F">
        <w:rPr>
          <w:sz w:val="28"/>
          <w:szCs w:val="28"/>
        </w:rPr>
        <w:t xml:space="preserve">de las entidades federativas </w:t>
      </w:r>
      <w:r w:rsidRPr="001A0C59">
        <w:rPr>
          <w:sz w:val="28"/>
          <w:szCs w:val="28"/>
        </w:rPr>
        <w:t>y, de hecho, es una condición para que pueda existi</w:t>
      </w:r>
      <w:r w:rsidR="00D6764D">
        <w:rPr>
          <w:sz w:val="28"/>
          <w:szCs w:val="28"/>
        </w:rPr>
        <w:t xml:space="preserve">r, </w:t>
      </w:r>
      <w:r w:rsidR="00B71E3F">
        <w:rPr>
          <w:sz w:val="28"/>
          <w:szCs w:val="28"/>
        </w:rPr>
        <w:t xml:space="preserve">pues sin esa </w:t>
      </w:r>
      <w:r w:rsidRPr="001A0C59">
        <w:rPr>
          <w:sz w:val="28"/>
          <w:szCs w:val="28"/>
        </w:rPr>
        <w:t>decisión</w:t>
      </w:r>
      <w:r w:rsidR="00D6764D">
        <w:rPr>
          <w:sz w:val="28"/>
          <w:szCs w:val="28"/>
        </w:rPr>
        <w:t xml:space="preserve"> ─</w:t>
      </w:r>
      <w:r w:rsidRPr="001A0C59">
        <w:rPr>
          <w:sz w:val="28"/>
          <w:szCs w:val="28"/>
        </w:rPr>
        <w:t xml:space="preserve">que pertenece a los </w:t>
      </w:r>
      <w:r w:rsidR="00720AB7">
        <w:rPr>
          <w:sz w:val="28"/>
          <w:szCs w:val="28"/>
        </w:rPr>
        <w:t>C</w:t>
      </w:r>
      <w:r w:rsidRPr="001A0C59">
        <w:rPr>
          <w:sz w:val="28"/>
          <w:szCs w:val="28"/>
        </w:rPr>
        <w:t xml:space="preserve">ongresos </w:t>
      </w:r>
      <w:r w:rsidR="00720AB7">
        <w:rPr>
          <w:sz w:val="28"/>
          <w:szCs w:val="28"/>
        </w:rPr>
        <w:t>L</w:t>
      </w:r>
      <w:r w:rsidRPr="001A0C59">
        <w:rPr>
          <w:sz w:val="28"/>
          <w:szCs w:val="28"/>
        </w:rPr>
        <w:t>ocales</w:t>
      </w:r>
      <w:r w:rsidR="00D6764D">
        <w:rPr>
          <w:sz w:val="28"/>
          <w:szCs w:val="28"/>
        </w:rPr>
        <w:t xml:space="preserve">─ </w:t>
      </w:r>
      <w:r w:rsidRPr="001A0C59">
        <w:rPr>
          <w:sz w:val="28"/>
          <w:szCs w:val="28"/>
        </w:rPr>
        <w:t>la Fiscalía General de la República podría proceder, sin la necesidad de la anuencia de la Cámara de Diputados y el congreso local, en contra de</w:t>
      </w:r>
      <w:r w:rsidR="00B71E3F">
        <w:rPr>
          <w:sz w:val="28"/>
          <w:szCs w:val="28"/>
        </w:rPr>
        <w:t xml:space="preserve"> la persona servidora pública </w:t>
      </w:r>
      <w:r w:rsidRPr="001A0C59">
        <w:rPr>
          <w:sz w:val="28"/>
          <w:szCs w:val="28"/>
        </w:rPr>
        <w:t xml:space="preserve">correspondiente. </w:t>
      </w:r>
    </w:p>
    <w:p w14:paraId="20891E2A" w14:textId="77777777" w:rsidR="0080767D" w:rsidRPr="00B71E3F" w:rsidRDefault="0080767D" w:rsidP="00B71E3F">
      <w:pPr>
        <w:pStyle w:val="Prrafodelista"/>
        <w:spacing w:line="360" w:lineRule="auto"/>
        <w:ind w:left="0"/>
        <w:rPr>
          <w:sz w:val="28"/>
          <w:szCs w:val="28"/>
        </w:rPr>
      </w:pPr>
    </w:p>
    <w:p w14:paraId="0F4344AF" w14:textId="7B5C9640" w:rsidR="0080767D" w:rsidRDefault="00B71E3F" w:rsidP="001D605B">
      <w:pPr>
        <w:pStyle w:val="Prrafodelista"/>
        <w:numPr>
          <w:ilvl w:val="0"/>
          <w:numId w:val="37"/>
        </w:numPr>
        <w:spacing w:line="360" w:lineRule="auto"/>
        <w:ind w:left="0" w:hanging="567"/>
        <w:rPr>
          <w:sz w:val="28"/>
          <w:szCs w:val="28"/>
        </w:rPr>
      </w:pPr>
      <w:r>
        <w:rPr>
          <w:color w:val="000000"/>
          <w:sz w:val="28"/>
          <w:szCs w:val="28"/>
        </w:rPr>
        <w:t>Por ello,</w:t>
      </w:r>
      <w:r w:rsidR="0080767D">
        <w:rPr>
          <w:color w:val="000000"/>
          <w:sz w:val="28"/>
          <w:szCs w:val="28"/>
        </w:rPr>
        <w:t xml:space="preserve"> </w:t>
      </w:r>
      <w:r w:rsidR="003D1813" w:rsidRPr="00E309A9">
        <w:rPr>
          <w:b/>
          <w:bCs/>
          <w:color w:val="000000"/>
          <w:sz w:val="28"/>
          <w:szCs w:val="28"/>
          <w:u w:val="single"/>
        </w:rPr>
        <w:t>basta con que</w:t>
      </w:r>
      <w:r w:rsidRPr="00E309A9">
        <w:rPr>
          <w:b/>
          <w:bCs/>
          <w:color w:val="000000"/>
          <w:sz w:val="28"/>
          <w:szCs w:val="28"/>
          <w:u w:val="single"/>
        </w:rPr>
        <w:t xml:space="preserve"> </w:t>
      </w:r>
      <w:r w:rsidR="00E8437A" w:rsidRPr="00E309A9">
        <w:rPr>
          <w:b/>
          <w:bCs/>
          <w:color w:val="000000"/>
          <w:sz w:val="28"/>
          <w:szCs w:val="28"/>
          <w:u w:val="single"/>
        </w:rPr>
        <w:t xml:space="preserve">los congresos de las entidades federativas otorguen autonomía a un organismo de su entidad para que sus </w:t>
      </w:r>
      <w:r w:rsidR="003D1813" w:rsidRPr="00E309A9">
        <w:rPr>
          <w:b/>
          <w:bCs/>
          <w:color w:val="000000"/>
          <w:sz w:val="28"/>
          <w:szCs w:val="28"/>
          <w:u w:val="single"/>
        </w:rPr>
        <w:t>titulares adquieran la inmunidad a que se refiere el artículo 111 de la</w:t>
      </w:r>
      <w:r w:rsidRPr="00E309A9">
        <w:rPr>
          <w:b/>
          <w:bCs/>
          <w:color w:val="000000"/>
          <w:sz w:val="28"/>
          <w:szCs w:val="28"/>
          <w:u w:val="single"/>
        </w:rPr>
        <w:t xml:space="preserve"> Constitución Política del país</w:t>
      </w:r>
      <w:r>
        <w:rPr>
          <w:color w:val="000000"/>
          <w:sz w:val="28"/>
          <w:szCs w:val="28"/>
        </w:rPr>
        <w:t>.</w:t>
      </w:r>
    </w:p>
    <w:p w14:paraId="22AEA3C0" w14:textId="77777777" w:rsidR="0080767D" w:rsidRPr="0080767D" w:rsidRDefault="0080767D" w:rsidP="0080767D">
      <w:pPr>
        <w:pStyle w:val="Prrafodelista"/>
        <w:rPr>
          <w:sz w:val="28"/>
          <w:szCs w:val="28"/>
        </w:rPr>
      </w:pPr>
    </w:p>
    <w:p w14:paraId="4B9D884C" w14:textId="6BC44FD0" w:rsidR="003D1813" w:rsidRDefault="00E8437A" w:rsidP="001D605B">
      <w:pPr>
        <w:pStyle w:val="Prrafodelista"/>
        <w:numPr>
          <w:ilvl w:val="0"/>
          <w:numId w:val="37"/>
        </w:numPr>
        <w:spacing w:line="360" w:lineRule="auto"/>
        <w:ind w:left="0" w:hanging="567"/>
        <w:rPr>
          <w:rFonts w:ascii="Times New Roman" w:hAnsi="Times New Roman" w:cs="Times New Roman"/>
          <w:sz w:val="28"/>
          <w:szCs w:val="28"/>
        </w:rPr>
      </w:pPr>
      <w:r>
        <w:rPr>
          <w:sz w:val="28"/>
          <w:szCs w:val="28"/>
        </w:rPr>
        <w:t xml:space="preserve">Lo anterior, se refuerza </w:t>
      </w:r>
      <w:r w:rsidR="003D1813" w:rsidRPr="0080767D">
        <w:rPr>
          <w:sz w:val="28"/>
          <w:szCs w:val="28"/>
        </w:rPr>
        <w:t>tomando en cuenta que la facultad para crear organismos constitucionales autónomos locales se encuentra dentro del ámbito competencial de las entidades federativas</w:t>
      </w:r>
      <w:r w:rsidR="00E309A9">
        <w:rPr>
          <w:sz w:val="28"/>
          <w:szCs w:val="28"/>
        </w:rPr>
        <w:t xml:space="preserve">, </w:t>
      </w:r>
      <w:r w:rsidR="00E309A9" w:rsidRPr="00E309A9">
        <w:rPr>
          <w:sz w:val="28"/>
          <w:szCs w:val="28"/>
        </w:rPr>
        <w:t xml:space="preserve">puesto que en uso de la libertad soberana </w:t>
      </w:r>
      <w:r w:rsidR="00F41027">
        <w:rPr>
          <w:sz w:val="28"/>
          <w:szCs w:val="28"/>
        </w:rPr>
        <w:t>(</w:t>
      </w:r>
      <w:r w:rsidR="00E309A9" w:rsidRPr="00E309A9">
        <w:rPr>
          <w:sz w:val="28"/>
          <w:szCs w:val="28"/>
        </w:rPr>
        <w:t>que gozan en su régimen interior</w:t>
      </w:r>
      <w:r w:rsidR="00F41027">
        <w:rPr>
          <w:sz w:val="28"/>
          <w:szCs w:val="28"/>
        </w:rPr>
        <w:t>)</w:t>
      </w:r>
      <w:r w:rsidR="00E309A9" w:rsidRPr="00E309A9">
        <w:rPr>
          <w:sz w:val="28"/>
          <w:szCs w:val="28"/>
        </w:rPr>
        <w:t xml:space="preserve"> pueden, según sus necesidades, crear cuantos órganos </w:t>
      </w:r>
      <w:r w:rsidR="00E309A9">
        <w:rPr>
          <w:sz w:val="28"/>
          <w:szCs w:val="28"/>
        </w:rPr>
        <w:t xml:space="preserve">autónomos </w:t>
      </w:r>
      <w:r w:rsidR="00E309A9" w:rsidRPr="00E309A9">
        <w:rPr>
          <w:sz w:val="28"/>
          <w:szCs w:val="28"/>
        </w:rPr>
        <w:t xml:space="preserve">consideren indispensables para su desarrollo, así como para atribuirles facultades y consignar las limitaciones pertinentes, siempre y cuando no contravengan las estipulaciones del </w:t>
      </w:r>
      <w:r w:rsidR="00E309A9">
        <w:rPr>
          <w:sz w:val="28"/>
          <w:szCs w:val="28"/>
        </w:rPr>
        <w:t>p</w:t>
      </w:r>
      <w:r w:rsidR="00E309A9" w:rsidRPr="00E309A9">
        <w:rPr>
          <w:sz w:val="28"/>
          <w:szCs w:val="28"/>
        </w:rPr>
        <w:t xml:space="preserve">acto </w:t>
      </w:r>
      <w:r w:rsidR="00E309A9">
        <w:rPr>
          <w:sz w:val="28"/>
          <w:szCs w:val="28"/>
        </w:rPr>
        <w:t>f</w:t>
      </w:r>
      <w:r w:rsidR="00E309A9" w:rsidRPr="00E309A9">
        <w:rPr>
          <w:sz w:val="28"/>
          <w:szCs w:val="28"/>
        </w:rPr>
        <w:t>ederal</w:t>
      </w:r>
      <w:r w:rsidR="00F41027" w:rsidRPr="00E8437A">
        <w:rPr>
          <w:rStyle w:val="Refdenotaalpie"/>
          <w:rFonts w:ascii="Times New Roman" w:hAnsi="Times New Roman" w:cs="Times New Roman"/>
          <w:sz w:val="28"/>
          <w:szCs w:val="28"/>
        </w:rPr>
        <w:footnoteReference w:id="31"/>
      </w:r>
      <w:r w:rsidR="003D1813" w:rsidRPr="00E309A9">
        <w:rPr>
          <w:rFonts w:ascii="Times New Roman" w:hAnsi="Times New Roman" w:cs="Times New Roman"/>
          <w:sz w:val="28"/>
          <w:szCs w:val="28"/>
        </w:rPr>
        <w:t>.</w:t>
      </w:r>
    </w:p>
    <w:p w14:paraId="128F2099" w14:textId="38B7E05A" w:rsidR="00E8437A" w:rsidRDefault="003D1813" w:rsidP="001D605B">
      <w:pPr>
        <w:pStyle w:val="Prrafodelista"/>
        <w:numPr>
          <w:ilvl w:val="0"/>
          <w:numId w:val="37"/>
        </w:numPr>
        <w:spacing w:before="0" w:after="0" w:line="360" w:lineRule="auto"/>
        <w:ind w:left="0" w:right="49" w:hanging="567"/>
        <w:rPr>
          <w:sz w:val="28"/>
          <w:szCs w:val="28"/>
        </w:rPr>
      </w:pPr>
      <w:r>
        <w:rPr>
          <w:color w:val="000000"/>
          <w:sz w:val="28"/>
          <w:szCs w:val="28"/>
        </w:rPr>
        <w:lastRenderedPageBreak/>
        <w:t>En consecuencia, si la competencia para crear organismos constitucionales autónomos locales se encuentra dentro del ámbito de atribuciones estatales, es claro que dicha facultad entraña la posibilidad de ampliar el catálogo de servidores públicos</w:t>
      </w:r>
      <w:r w:rsidRPr="00E92E30">
        <w:rPr>
          <w:color w:val="000000"/>
          <w:sz w:val="28"/>
          <w:szCs w:val="28"/>
        </w:rPr>
        <w:t xml:space="preserve"> locales</w:t>
      </w:r>
      <w:r w:rsidRPr="00862F27">
        <w:rPr>
          <w:color w:val="000000"/>
          <w:sz w:val="28"/>
          <w:szCs w:val="28"/>
        </w:rPr>
        <w:t xml:space="preserve"> </w:t>
      </w:r>
      <w:r>
        <w:rPr>
          <w:color w:val="000000"/>
          <w:sz w:val="28"/>
          <w:szCs w:val="28"/>
        </w:rPr>
        <w:t>que cuentan con inmunidad constitucional,</w:t>
      </w:r>
      <w:r w:rsidR="00E8437A">
        <w:rPr>
          <w:color w:val="000000"/>
          <w:sz w:val="28"/>
          <w:szCs w:val="28"/>
        </w:rPr>
        <w:t xml:space="preserve"> tratándose de delitos federales</w:t>
      </w:r>
      <w:r>
        <w:rPr>
          <w:color w:val="000000"/>
          <w:sz w:val="28"/>
          <w:szCs w:val="28"/>
        </w:rPr>
        <w:t xml:space="preserve"> pues en términos del párrafo quinto, del artículo 111 constitucional, basta con que la Constitución del Estado otorgue dicha autonomía para que sus titulares </w:t>
      </w:r>
      <w:r w:rsidRPr="001E4BD2">
        <w:rPr>
          <w:color w:val="000000"/>
          <w:sz w:val="28"/>
          <w:szCs w:val="28"/>
        </w:rPr>
        <w:t>adquier</w:t>
      </w:r>
      <w:r w:rsidR="001E4BD2" w:rsidRPr="001E4BD2">
        <w:rPr>
          <w:color w:val="000000"/>
          <w:sz w:val="28"/>
          <w:szCs w:val="28"/>
        </w:rPr>
        <w:t>an</w:t>
      </w:r>
      <w:r w:rsidR="001E4BD2">
        <w:rPr>
          <w:color w:val="000000"/>
          <w:sz w:val="28"/>
          <w:szCs w:val="28"/>
        </w:rPr>
        <w:t xml:space="preserve"> </w:t>
      </w:r>
      <w:r>
        <w:rPr>
          <w:color w:val="000000"/>
          <w:sz w:val="28"/>
          <w:szCs w:val="28"/>
        </w:rPr>
        <w:t>a inmunidad procesal a que dicho precepto se refiere.</w:t>
      </w:r>
    </w:p>
    <w:p w14:paraId="20BD7882" w14:textId="77777777" w:rsidR="003D1813" w:rsidRPr="00E92E30" w:rsidRDefault="003D1813" w:rsidP="00E92E30">
      <w:pPr>
        <w:rPr>
          <w:color w:val="000000"/>
          <w:sz w:val="28"/>
          <w:szCs w:val="28"/>
        </w:rPr>
      </w:pPr>
    </w:p>
    <w:p w14:paraId="5D1E7802" w14:textId="64AC9C4E" w:rsidR="003D1813" w:rsidRPr="00E92E30" w:rsidRDefault="00E92E30" w:rsidP="001D605B">
      <w:pPr>
        <w:pStyle w:val="Prrafodelista"/>
        <w:numPr>
          <w:ilvl w:val="0"/>
          <w:numId w:val="37"/>
        </w:numPr>
        <w:spacing w:before="0" w:after="0" w:line="360" w:lineRule="auto"/>
        <w:ind w:left="0" w:right="49" w:hanging="567"/>
        <w:rPr>
          <w:sz w:val="28"/>
          <w:szCs w:val="28"/>
        </w:rPr>
      </w:pPr>
      <w:r w:rsidRPr="00E92E30">
        <w:rPr>
          <w:color w:val="000000"/>
          <w:sz w:val="28"/>
          <w:szCs w:val="28"/>
        </w:rPr>
        <w:t>A</w:t>
      </w:r>
      <w:r w:rsidR="00E8437A" w:rsidRPr="00E92E30">
        <w:rPr>
          <w:color w:val="000000"/>
          <w:sz w:val="28"/>
          <w:szCs w:val="28"/>
        </w:rPr>
        <w:t>hora bien,</w:t>
      </w:r>
      <w:r w:rsidRPr="00E92E30">
        <w:rPr>
          <w:color w:val="000000"/>
          <w:sz w:val="28"/>
          <w:szCs w:val="28"/>
        </w:rPr>
        <w:t xml:space="preserve"> de la revisión de</w:t>
      </w:r>
      <w:r w:rsidR="003D1813" w:rsidRPr="00E92E30">
        <w:rPr>
          <w:color w:val="000000"/>
          <w:sz w:val="28"/>
          <w:szCs w:val="28"/>
        </w:rPr>
        <w:t xml:space="preserve"> la Constitución Política del Estado de Morelos</w:t>
      </w:r>
      <w:r w:rsidRPr="00E92E30">
        <w:rPr>
          <w:color w:val="000000"/>
          <w:sz w:val="28"/>
          <w:szCs w:val="28"/>
        </w:rPr>
        <w:t>, se desprende de su artículo 79-A</w:t>
      </w:r>
      <w:r w:rsidR="0083287E">
        <w:rPr>
          <w:color w:val="000000"/>
          <w:sz w:val="28"/>
          <w:szCs w:val="28"/>
        </w:rPr>
        <w:t>, párrafo primero</w:t>
      </w:r>
      <w:r w:rsidRPr="00E92E30">
        <w:rPr>
          <w:color w:val="000000"/>
          <w:sz w:val="28"/>
          <w:szCs w:val="28"/>
        </w:rPr>
        <w:t xml:space="preserve"> lo siguiente: </w:t>
      </w:r>
    </w:p>
    <w:p w14:paraId="13EC8CF4" w14:textId="77777777" w:rsidR="00E92E30" w:rsidRPr="00E92E30" w:rsidRDefault="00E92E30" w:rsidP="00E92E30">
      <w:pPr>
        <w:pStyle w:val="Prrafodelista"/>
        <w:spacing w:before="0" w:after="0" w:line="360" w:lineRule="auto"/>
        <w:ind w:left="0" w:right="49"/>
        <w:rPr>
          <w:sz w:val="28"/>
          <w:szCs w:val="28"/>
        </w:rPr>
      </w:pPr>
    </w:p>
    <w:p w14:paraId="3CB5E9E8" w14:textId="4CF558CB" w:rsidR="0083287E" w:rsidRPr="00964BA8" w:rsidRDefault="0083287E" w:rsidP="0083287E">
      <w:pPr>
        <w:pStyle w:val="Prrafodelista"/>
        <w:tabs>
          <w:tab w:val="left" w:pos="284"/>
        </w:tabs>
        <w:spacing w:after="0"/>
        <w:ind w:left="284" w:right="333"/>
        <w:rPr>
          <w:rFonts w:ascii="Times New Roman" w:hAnsi="Times New Roman" w:cs="Times New Roman"/>
          <w:sz w:val="28"/>
          <w:szCs w:val="28"/>
        </w:rPr>
      </w:pPr>
      <w:r w:rsidRPr="00964BA8">
        <w:rPr>
          <w:rFonts w:ascii="Times New Roman" w:hAnsi="Times New Roman" w:cs="Times New Roman"/>
          <w:b/>
          <w:bCs/>
          <w:color w:val="0070C0"/>
          <w:sz w:val="28"/>
          <w:szCs w:val="28"/>
        </w:rPr>
        <w:t>Artículo 79-A</w:t>
      </w:r>
      <w:r w:rsidRPr="00964BA8">
        <w:rPr>
          <w:rFonts w:ascii="Times New Roman" w:hAnsi="Times New Roman" w:cs="Times New Roman"/>
          <w:sz w:val="28"/>
          <w:szCs w:val="28"/>
        </w:rPr>
        <w:t xml:space="preserve">. El ejercicio de las funciones del Ministerio Público se realizará por medio de la Fiscalía General del Estado de Morelos, como </w:t>
      </w:r>
      <w:r w:rsidRPr="00964BA8">
        <w:rPr>
          <w:rFonts w:ascii="Times New Roman" w:hAnsi="Times New Roman" w:cs="Times New Roman"/>
          <w:b/>
          <w:bCs/>
          <w:sz w:val="28"/>
          <w:szCs w:val="28"/>
        </w:rPr>
        <w:t>órgano constitucional autónomo</w:t>
      </w:r>
      <w:r w:rsidRPr="00964BA8">
        <w:rPr>
          <w:rFonts w:ascii="Times New Roman" w:hAnsi="Times New Roman" w:cs="Times New Roman"/>
          <w:sz w:val="28"/>
          <w:szCs w:val="28"/>
        </w:rPr>
        <w:t xml:space="preserve">, dotado de personalidad jurídica y de patrimonio propios. </w:t>
      </w:r>
      <w:r w:rsidRPr="00964BA8">
        <w:rPr>
          <w:rFonts w:ascii="Times New Roman" w:hAnsi="Times New Roman" w:cs="Times New Roman"/>
          <w:b/>
          <w:bCs/>
          <w:sz w:val="28"/>
          <w:szCs w:val="28"/>
        </w:rPr>
        <w:t>Su Titular será el Fiscal General del Estado</w:t>
      </w:r>
      <w:r w:rsidRPr="00964BA8">
        <w:rPr>
          <w:rFonts w:ascii="Times New Roman" w:hAnsi="Times New Roman" w:cs="Times New Roman"/>
          <w:sz w:val="28"/>
          <w:szCs w:val="28"/>
        </w:rPr>
        <w:t>.</w:t>
      </w:r>
    </w:p>
    <w:p w14:paraId="3D3352EB" w14:textId="2DEA79D6" w:rsidR="00E4107F" w:rsidRPr="00E4107F" w:rsidRDefault="00E4107F" w:rsidP="0083287E">
      <w:pPr>
        <w:pStyle w:val="Prrafodelista"/>
        <w:tabs>
          <w:tab w:val="left" w:pos="284"/>
        </w:tabs>
        <w:spacing w:after="0"/>
        <w:ind w:left="284" w:right="333"/>
        <w:rPr>
          <w:rFonts w:ascii="Times New Roman" w:hAnsi="Times New Roman" w:cs="Times New Roman"/>
          <w:sz w:val="28"/>
          <w:szCs w:val="28"/>
        </w:rPr>
      </w:pPr>
      <w:r w:rsidRPr="00964BA8">
        <w:rPr>
          <w:rFonts w:ascii="Times New Roman" w:hAnsi="Times New Roman" w:cs="Times New Roman"/>
          <w:sz w:val="28"/>
          <w:szCs w:val="28"/>
        </w:rPr>
        <w:t>(…)</w:t>
      </w:r>
      <w:r w:rsidRPr="00E4107F">
        <w:rPr>
          <w:rFonts w:ascii="Times New Roman" w:hAnsi="Times New Roman" w:cs="Times New Roman"/>
          <w:sz w:val="28"/>
          <w:szCs w:val="28"/>
        </w:rPr>
        <w:t xml:space="preserve"> </w:t>
      </w:r>
    </w:p>
    <w:p w14:paraId="29DB4BD0" w14:textId="77777777" w:rsidR="0083287E" w:rsidRPr="00E4107F" w:rsidRDefault="0083287E" w:rsidP="00E4107F">
      <w:pPr>
        <w:spacing w:after="0" w:line="360" w:lineRule="auto"/>
        <w:ind w:right="49"/>
        <w:rPr>
          <w:sz w:val="28"/>
          <w:szCs w:val="28"/>
        </w:rPr>
      </w:pPr>
    </w:p>
    <w:p w14:paraId="40B47F22" w14:textId="0A736ED8" w:rsidR="00E4107F" w:rsidRDefault="0083287E" w:rsidP="001D605B">
      <w:pPr>
        <w:pStyle w:val="Prrafodelista"/>
        <w:numPr>
          <w:ilvl w:val="0"/>
          <w:numId w:val="37"/>
        </w:numPr>
        <w:spacing w:line="360" w:lineRule="auto"/>
        <w:ind w:left="0" w:hanging="567"/>
        <w:rPr>
          <w:sz w:val="28"/>
          <w:szCs w:val="28"/>
        </w:rPr>
      </w:pPr>
      <w:r>
        <w:rPr>
          <w:sz w:val="28"/>
          <w:szCs w:val="28"/>
        </w:rPr>
        <w:t>Como se aprecia</w:t>
      </w:r>
      <w:r w:rsidR="00E92E30" w:rsidRPr="00E92E30">
        <w:rPr>
          <w:sz w:val="28"/>
          <w:szCs w:val="28"/>
        </w:rPr>
        <w:t xml:space="preserve">, </w:t>
      </w:r>
      <w:r w:rsidR="00E92E30" w:rsidRPr="0083287E">
        <w:rPr>
          <w:b/>
          <w:bCs/>
          <w:sz w:val="28"/>
          <w:szCs w:val="28"/>
        </w:rPr>
        <w:t>la Fiscalía General del Estado es un organismo constitucional autónomo</w:t>
      </w:r>
      <w:r w:rsidR="00BF4A38">
        <w:rPr>
          <w:rStyle w:val="Refdenotaalpie"/>
          <w:b/>
          <w:bCs/>
          <w:sz w:val="28"/>
          <w:szCs w:val="28"/>
        </w:rPr>
        <w:footnoteReference w:id="32"/>
      </w:r>
      <w:r w:rsidR="00E92E30" w:rsidRPr="00E92E30">
        <w:rPr>
          <w:sz w:val="28"/>
          <w:szCs w:val="28"/>
        </w:rPr>
        <w:t xml:space="preserve">, por lo que de conformidad con el párrafo quinto del artículo 111 de la Constitución Política del país, </w:t>
      </w:r>
      <w:r>
        <w:rPr>
          <w:sz w:val="28"/>
          <w:szCs w:val="28"/>
        </w:rPr>
        <w:t xml:space="preserve">la Cámara de </w:t>
      </w:r>
      <w:r>
        <w:rPr>
          <w:sz w:val="28"/>
          <w:szCs w:val="28"/>
        </w:rPr>
        <w:lastRenderedPageBreak/>
        <w:t xml:space="preserve">Diputados del Congreso de la Unión </w:t>
      </w:r>
      <w:r w:rsidR="00E92E30" w:rsidRPr="00E92E30">
        <w:rPr>
          <w:sz w:val="28"/>
          <w:szCs w:val="28"/>
        </w:rPr>
        <w:t>debió reconocer que su titular sí cuenta con fuero constitucional</w:t>
      </w:r>
      <w:r>
        <w:rPr>
          <w:sz w:val="28"/>
          <w:szCs w:val="28"/>
        </w:rPr>
        <w:t xml:space="preserve"> penal federal, </w:t>
      </w:r>
      <w:r w:rsidR="003D1813" w:rsidRPr="0083287E">
        <w:rPr>
          <w:sz w:val="28"/>
          <w:szCs w:val="28"/>
        </w:rPr>
        <w:t xml:space="preserve">al encuadrar en la categoría </w:t>
      </w:r>
      <w:r>
        <w:rPr>
          <w:sz w:val="28"/>
          <w:szCs w:val="28"/>
        </w:rPr>
        <w:t xml:space="preserve">de: </w:t>
      </w:r>
      <w:r w:rsidR="003D1813" w:rsidRPr="007351D0">
        <w:rPr>
          <w:color w:val="000000"/>
          <w:sz w:val="28"/>
          <w:szCs w:val="28"/>
        </w:rPr>
        <w:t>“</w:t>
      </w:r>
      <w:r w:rsidR="003D1813" w:rsidRPr="007351D0">
        <w:rPr>
          <w:sz w:val="28"/>
          <w:szCs w:val="28"/>
        </w:rPr>
        <w:t>miembros de los organismos a los que las Constituciones Locales les otorgue autonomía”.</w:t>
      </w:r>
      <w:r w:rsidR="003D1813" w:rsidRPr="0083287E">
        <w:rPr>
          <w:sz w:val="28"/>
          <w:szCs w:val="28"/>
        </w:rPr>
        <w:t xml:space="preserve"> </w:t>
      </w:r>
    </w:p>
    <w:p w14:paraId="604406B6" w14:textId="77777777" w:rsidR="00E4107F" w:rsidRDefault="00E4107F" w:rsidP="00E4107F">
      <w:pPr>
        <w:pStyle w:val="Prrafodelista"/>
        <w:spacing w:line="360" w:lineRule="auto"/>
        <w:ind w:left="0"/>
        <w:rPr>
          <w:sz w:val="28"/>
          <w:szCs w:val="28"/>
        </w:rPr>
      </w:pPr>
    </w:p>
    <w:p w14:paraId="545D1929" w14:textId="5D3CD342" w:rsidR="00E4107F" w:rsidRPr="00E4107F" w:rsidRDefault="00E4107F" w:rsidP="001D605B">
      <w:pPr>
        <w:pStyle w:val="Prrafodelista"/>
        <w:numPr>
          <w:ilvl w:val="0"/>
          <w:numId w:val="37"/>
        </w:numPr>
        <w:spacing w:before="0" w:after="0" w:line="360" w:lineRule="auto"/>
        <w:ind w:left="0" w:right="49" w:hanging="567"/>
        <w:rPr>
          <w:sz w:val="28"/>
          <w:szCs w:val="28"/>
        </w:rPr>
      </w:pPr>
      <w:r>
        <w:rPr>
          <w:sz w:val="28"/>
          <w:szCs w:val="28"/>
        </w:rPr>
        <w:t xml:space="preserve">En consecuencia, esta Primera Sala considera que </w:t>
      </w:r>
      <w:r w:rsidRPr="00273082">
        <w:rPr>
          <w:sz w:val="28"/>
          <w:szCs w:val="28"/>
        </w:rPr>
        <w:t xml:space="preserve">resulta </w:t>
      </w:r>
      <w:r>
        <w:rPr>
          <w:sz w:val="28"/>
          <w:szCs w:val="28"/>
        </w:rPr>
        <w:t>inválida</w:t>
      </w:r>
      <w:r w:rsidRPr="00273082">
        <w:rPr>
          <w:sz w:val="28"/>
          <w:szCs w:val="28"/>
        </w:rPr>
        <w:t xml:space="preserve"> la decisión de la Cámara de Diputados del Congreso de la Unión de </w:t>
      </w:r>
      <w:r w:rsidRPr="007351D0">
        <w:rPr>
          <w:b/>
          <w:bCs/>
          <w:sz w:val="28"/>
          <w:szCs w:val="28"/>
          <w:u w:val="single"/>
        </w:rPr>
        <w:t>desechar</w:t>
      </w:r>
      <w:r w:rsidRPr="007351D0">
        <w:rPr>
          <w:sz w:val="28"/>
          <w:szCs w:val="28"/>
        </w:rPr>
        <w:t xml:space="preserve"> </w:t>
      </w:r>
      <w:r w:rsidRPr="00273082">
        <w:rPr>
          <w:sz w:val="28"/>
          <w:szCs w:val="28"/>
        </w:rPr>
        <w:t xml:space="preserve">la solicitud de declaración de procedencia formulada por </w:t>
      </w:r>
      <w:r>
        <w:rPr>
          <w:sz w:val="28"/>
          <w:szCs w:val="28"/>
        </w:rPr>
        <w:t>la Fiscalía General de la República</w:t>
      </w:r>
      <w:r w:rsidRPr="00273082">
        <w:rPr>
          <w:sz w:val="28"/>
          <w:szCs w:val="28"/>
        </w:rPr>
        <w:t xml:space="preserve"> en contra del Fiscal General del Estado de Morelos</w:t>
      </w:r>
      <w:r>
        <w:rPr>
          <w:sz w:val="28"/>
          <w:szCs w:val="28"/>
        </w:rPr>
        <w:t xml:space="preserve">, al señalar que </w:t>
      </w:r>
      <w:r w:rsidRPr="007351D0">
        <w:rPr>
          <w:sz w:val="28"/>
          <w:szCs w:val="28"/>
        </w:rPr>
        <w:t>no cuenta con la inmunidad procesal penal federal a que se refiere el artículo 111 de la Constitución Política del país.</w:t>
      </w:r>
    </w:p>
    <w:p w14:paraId="6992BAE5" w14:textId="77777777" w:rsidR="00E4107F" w:rsidRDefault="00E4107F" w:rsidP="00E4107F">
      <w:pPr>
        <w:pStyle w:val="Prrafodelista"/>
        <w:spacing w:line="360" w:lineRule="auto"/>
        <w:ind w:left="0"/>
        <w:rPr>
          <w:sz w:val="28"/>
          <w:szCs w:val="28"/>
        </w:rPr>
      </w:pPr>
    </w:p>
    <w:p w14:paraId="0D956D06" w14:textId="0F3E9968" w:rsidR="00E4107F" w:rsidRPr="003338CA" w:rsidRDefault="00E4107F" w:rsidP="001D605B">
      <w:pPr>
        <w:pStyle w:val="Prrafodelista"/>
        <w:numPr>
          <w:ilvl w:val="0"/>
          <w:numId w:val="37"/>
        </w:numPr>
        <w:spacing w:line="360" w:lineRule="auto"/>
        <w:ind w:left="0" w:hanging="567"/>
        <w:rPr>
          <w:sz w:val="28"/>
          <w:szCs w:val="28"/>
        </w:rPr>
      </w:pPr>
      <w:r>
        <w:rPr>
          <w:sz w:val="28"/>
          <w:szCs w:val="28"/>
        </w:rPr>
        <w:t xml:space="preserve">No pasa desapercibido </w:t>
      </w:r>
      <w:r w:rsidR="00084B5B" w:rsidRPr="00084B5B">
        <w:rPr>
          <w:sz w:val="28"/>
          <w:szCs w:val="28"/>
        </w:rPr>
        <w:t xml:space="preserve">que </w:t>
      </w:r>
      <w:r w:rsidRPr="00084B5B">
        <w:rPr>
          <w:sz w:val="28"/>
          <w:szCs w:val="28"/>
        </w:rPr>
        <w:t>l</w:t>
      </w:r>
      <w:r>
        <w:rPr>
          <w:sz w:val="28"/>
          <w:szCs w:val="28"/>
        </w:rPr>
        <w:t>a parte demandada señala en su contestación, que el Fiscal General de</w:t>
      </w:r>
      <w:r w:rsidR="00D37976">
        <w:rPr>
          <w:sz w:val="28"/>
          <w:szCs w:val="28"/>
        </w:rPr>
        <w:t xml:space="preserve"> Morelos</w:t>
      </w:r>
      <w:r>
        <w:rPr>
          <w:sz w:val="28"/>
          <w:szCs w:val="28"/>
        </w:rPr>
        <w:t xml:space="preserve"> no </w:t>
      </w:r>
      <w:r w:rsidRPr="00E4107F">
        <w:rPr>
          <w:sz w:val="28"/>
          <w:szCs w:val="28"/>
        </w:rPr>
        <w:t>cuenta con la inmunidad constitucional</w:t>
      </w:r>
      <w:r>
        <w:rPr>
          <w:sz w:val="28"/>
          <w:szCs w:val="28"/>
        </w:rPr>
        <w:t xml:space="preserve"> en atención al </w:t>
      </w:r>
      <w:r w:rsidRPr="00E4107F">
        <w:rPr>
          <w:sz w:val="28"/>
          <w:szCs w:val="28"/>
        </w:rPr>
        <w:t xml:space="preserve">artículo </w:t>
      </w:r>
      <w:bookmarkStart w:id="34" w:name="_Hlk138241838"/>
      <w:r w:rsidRPr="003338CA">
        <w:rPr>
          <w:sz w:val="28"/>
          <w:szCs w:val="28"/>
        </w:rPr>
        <w:t xml:space="preserve">136 de la propia </w:t>
      </w:r>
      <w:r w:rsidR="008F2591" w:rsidRPr="003338CA">
        <w:rPr>
          <w:sz w:val="28"/>
          <w:szCs w:val="28"/>
        </w:rPr>
        <w:t>C</w:t>
      </w:r>
      <w:r w:rsidRPr="003338CA">
        <w:rPr>
          <w:sz w:val="28"/>
          <w:szCs w:val="28"/>
        </w:rPr>
        <w:t>onstitución</w:t>
      </w:r>
      <w:r w:rsidR="008F2591" w:rsidRPr="003338CA">
        <w:rPr>
          <w:sz w:val="28"/>
          <w:szCs w:val="28"/>
        </w:rPr>
        <w:t xml:space="preserve"> Política del Estado Libre y Soberano de Morelos</w:t>
      </w:r>
      <w:bookmarkEnd w:id="34"/>
      <w:r w:rsidR="008F2591" w:rsidRPr="003338CA">
        <w:rPr>
          <w:sz w:val="28"/>
          <w:szCs w:val="28"/>
        </w:rPr>
        <w:t xml:space="preserve">, </w:t>
      </w:r>
      <w:r w:rsidRPr="003338CA">
        <w:rPr>
          <w:sz w:val="28"/>
          <w:szCs w:val="28"/>
        </w:rPr>
        <w:t xml:space="preserve">el cual establece: </w:t>
      </w:r>
    </w:p>
    <w:p w14:paraId="5D6B99BC" w14:textId="77777777" w:rsidR="00621EB0" w:rsidRPr="003338CA" w:rsidRDefault="00621EB0" w:rsidP="00621EB0">
      <w:pPr>
        <w:pStyle w:val="Prrafodelista"/>
        <w:spacing w:line="360" w:lineRule="auto"/>
        <w:ind w:left="0"/>
        <w:rPr>
          <w:sz w:val="28"/>
          <w:szCs w:val="28"/>
        </w:rPr>
      </w:pPr>
    </w:p>
    <w:p w14:paraId="7EF9E2F8" w14:textId="28D239C7" w:rsidR="00621EB0" w:rsidRPr="003338CA" w:rsidRDefault="00621EB0" w:rsidP="00621EB0">
      <w:pPr>
        <w:pStyle w:val="Prrafodelista"/>
        <w:spacing w:line="240" w:lineRule="auto"/>
        <w:ind w:left="284" w:right="333"/>
        <w:rPr>
          <w:rFonts w:ascii="Times New Roman" w:hAnsi="Times New Roman" w:cs="Times New Roman"/>
          <w:sz w:val="28"/>
          <w:szCs w:val="28"/>
        </w:rPr>
      </w:pPr>
      <w:r w:rsidRPr="003338CA">
        <w:rPr>
          <w:rFonts w:ascii="Times New Roman" w:hAnsi="Times New Roman" w:cs="Times New Roman"/>
          <w:b/>
          <w:bCs/>
          <w:color w:val="0070C0"/>
          <w:sz w:val="28"/>
          <w:szCs w:val="28"/>
        </w:rPr>
        <w:t>Artículo 136</w:t>
      </w:r>
      <w:r w:rsidRPr="003338CA">
        <w:rPr>
          <w:rFonts w:ascii="Times New Roman" w:hAnsi="Times New Roman" w:cs="Times New Roman"/>
          <w:sz w:val="28"/>
          <w:szCs w:val="28"/>
        </w:rPr>
        <w:t xml:space="preserve">. </w:t>
      </w:r>
      <w:r w:rsidRPr="003338CA">
        <w:rPr>
          <w:rFonts w:ascii="Times New Roman" w:hAnsi="Times New Roman" w:cs="Times New Roman"/>
          <w:b/>
          <w:bCs/>
          <w:sz w:val="28"/>
          <w:szCs w:val="28"/>
        </w:rPr>
        <w:t>Para proceder penalmente en contra de</w:t>
      </w:r>
      <w:r w:rsidRPr="003338CA">
        <w:rPr>
          <w:rFonts w:ascii="Times New Roman" w:hAnsi="Times New Roman" w:cs="Times New Roman"/>
          <w:sz w:val="28"/>
          <w:szCs w:val="28"/>
        </w:rPr>
        <w:t xml:space="preserve"> los diputados al Congreso del Estado, el Gobernador y los Magistrados del Tribunal Superior de Justicia, </w:t>
      </w:r>
      <w:r w:rsidRPr="003338CA">
        <w:rPr>
          <w:rFonts w:ascii="Times New Roman" w:hAnsi="Times New Roman" w:cs="Times New Roman"/>
          <w:b/>
          <w:bCs/>
          <w:sz w:val="28"/>
          <w:szCs w:val="28"/>
        </w:rPr>
        <w:t>por la comisión de delitos federales durante el tiempo de su encargo</w:t>
      </w:r>
      <w:r w:rsidRPr="003338CA">
        <w:rPr>
          <w:rFonts w:ascii="Times New Roman" w:hAnsi="Times New Roman" w:cs="Times New Roman"/>
          <w:sz w:val="28"/>
          <w:szCs w:val="28"/>
        </w:rPr>
        <w:t>, el Congreso del Estado declarará por mayoría absoluta del total de sus miembros, previa audiencia del acusado por sí, por su defensor, o por ambos, si ha lugar o no a la formación de causa.</w:t>
      </w:r>
    </w:p>
    <w:p w14:paraId="46F6B18F" w14:textId="77777777" w:rsidR="00621EB0" w:rsidRPr="003338CA" w:rsidRDefault="00621EB0" w:rsidP="00621EB0">
      <w:pPr>
        <w:pStyle w:val="Prrafodelista"/>
        <w:spacing w:line="240" w:lineRule="auto"/>
        <w:ind w:left="284" w:right="333"/>
        <w:rPr>
          <w:rFonts w:ascii="Times New Roman" w:hAnsi="Times New Roman" w:cs="Times New Roman"/>
          <w:sz w:val="16"/>
          <w:szCs w:val="16"/>
        </w:rPr>
      </w:pPr>
    </w:p>
    <w:p w14:paraId="7E8D9A72" w14:textId="4387ACA3" w:rsidR="00621EB0" w:rsidRPr="003338CA" w:rsidRDefault="00621EB0" w:rsidP="00621EB0">
      <w:pPr>
        <w:pStyle w:val="Prrafodelista"/>
        <w:spacing w:line="240" w:lineRule="auto"/>
        <w:ind w:left="284" w:right="333"/>
        <w:rPr>
          <w:rFonts w:ascii="Times New Roman" w:hAnsi="Times New Roman" w:cs="Times New Roman"/>
          <w:sz w:val="28"/>
          <w:szCs w:val="28"/>
        </w:rPr>
      </w:pPr>
      <w:r w:rsidRPr="003338CA">
        <w:rPr>
          <w:rFonts w:ascii="Times New Roman" w:hAnsi="Times New Roman" w:cs="Times New Roman"/>
          <w:sz w:val="28"/>
          <w:szCs w:val="28"/>
        </w:rPr>
        <w:t>En caso negativo cesará todo procedimiento en contra del servidor público, sin perjuicio de que la acusación continúe cuando éste termine su cargo. En caso afirmativo, quedará suspendida en el ejercicio de sus funciones y a disposición de los Tribunales comunes, para la instrucción del proceso respectivo.</w:t>
      </w:r>
    </w:p>
    <w:p w14:paraId="196AFEA1" w14:textId="77777777" w:rsidR="00621EB0" w:rsidRPr="003338CA" w:rsidRDefault="00621EB0" w:rsidP="00621EB0">
      <w:pPr>
        <w:pStyle w:val="Prrafodelista"/>
        <w:spacing w:line="240" w:lineRule="auto"/>
        <w:ind w:left="284" w:right="333"/>
        <w:rPr>
          <w:rFonts w:ascii="Times New Roman" w:hAnsi="Times New Roman" w:cs="Times New Roman"/>
          <w:sz w:val="16"/>
          <w:szCs w:val="16"/>
        </w:rPr>
      </w:pPr>
    </w:p>
    <w:p w14:paraId="63606AEB" w14:textId="77777777" w:rsidR="00621EB0" w:rsidRPr="003338CA" w:rsidRDefault="00621EB0" w:rsidP="00621EB0">
      <w:pPr>
        <w:pStyle w:val="Prrafodelista"/>
        <w:spacing w:line="240" w:lineRule="auto"/>
        <w:ind w:left="284" w:right="333"/>
        <w:rPr>
          <w:rFonts w:ascii="Times New Roman" w:hAnsi="Times New Roman" w:cs="Times New Roman"/>
          <w:sz w:val="28"/>
          <w:szCs w:val="28"/>
        </w:rPr>
      </w:pPr>
      <w:r w:rsidRPr="003338CA">
        <w:rPr>
          <w:rFonts w:ascii="Times New Roman" w:hAnsi="Times New Roman" w:cs="Times New Roman"/>
          <w:sz w:val="28"/>
          <w:szCs w:val="28"/>
        </w:rPr>
        <w:t>La Comisión correspondiente del Congreso del Estado, instruirá el expediente sobre el que deba determinar. La decisión del Congreso es inatacable.</w:t>
      </w:r>
    </w:p>
    <w:p w14:paraId="04F2A340" w14:textId="77777777" w:rsidR="00621EB0" w:rsidRPr="003338CA" w:rsidRDefault="00621EB0" w:rsidP="00621EB0">
      <w:pPr>
        <w:pStyle w:val="Prrafodelista"/>
        <w:spacing w:line="240" w:lineRule="auto"/>
        <w:ind w:left="284" w:right="333"/>
        <w:rPr>
          <w:rFonts w:ascii="Times New Roman" w:hAnsi="Times New Roman" w:cs="Times New Roman"/>
          <w:sz w:val="16"/>
          <w:szCs w:val="16"/>
        </w:rPr>
      </w:pPr>
    </w:p>
    <w:p w14:paraId="611F84DF" w14:textId="77777777" w:rsidR="00621EB0" w:rsidRPr="003338CA" w:rsidRDefault="00621EB0" w:rsidP="00621EB0">
      <w:pPr>
        <w:pStyle w:val="Prrafodelista"/>
        <w:spacing w:line="240" w:lineRule="auto"/>
        <w:ind w:left="284" w:right="333"/>
        <w:rPr>
          <w:rFonts w:ascii="Times New Roman" w:hAnsi="Times New Roman" w:cs="Times New Roman"/>
          <w:sz w:val="28"/>
          <w:szCs w:val="28"/>
        </w:rPr>
      </w:pPr>
      <w:r w:rsidRPr="003338CA">
        <w:rPr>
          <w:rFonts w:ascii="Times New Roman" w:hAnsi="Times New Roman" w:cs="Times New Roman"/>
          <w:sz w:val="28"/>
          <w:szCs w:val="28"/>
        </w:rPr>
        <w:t>En demandas del orden civil que se entablen contra cualquier servidor público no se requerirá de declaración de procedencia.</w:t>
      </w:r>
    </w:p>
    <w:p w14:paraId="2488E7AF" w14:textId="77777777" w:rsidR="00621EB0" w:rsidRPr="003338CA" w:rsidRDefault="00621EB0" w:rsidP="00621EB0">
      <w:pPr>
        <w:pStyle w:val="Prrafodelista"/>
        <w:spacing w:line="240" w:lineRule="auto"/>
        <w:ind w:left="284" w:right="333"/>
        <w:rPr>
          <w:rFonts w:ascii="Times New Roman" w:hAnsi="Times New Roman" w:cs="Times New Roman"/>
          <w:sz w:val="16"/>
          <w:szCs w:val="16"/>
        </w:rPr>
      </w:pPr>
    </w:p>
    <w:p w14:paraId="07DD6E26" w14:textId="173835FA" w:rsidR="00621EB0" w:rsidRPr="003338CA" w:rsidRDefault="00621EB0" w:rsidP="00621EB0">
      <w:pPr>
        <w:pStyle w:val="Prrafodelista"/>
        <w:spacing w:line="240" w:lineRule="auto"/>
        <w:ind w:left="284" w:right="333"/>
        <w:rPr>
          <w:rFonts w:ascii="Times New Roman" w:hAnsi="Times New Roman" w:cs="Times New Roman"/>
          <w:i/>
          <w:iCs/>
          <w:color w:val="0070C0"/>
          <w:sz w:val="16"/>
          <w:szCs w:val="16"/>
        </w:rPr>
      </w:pPr>
      <w:r w:rsidRPr="003338CA">
        <w:rPr>
          <w:rFonts w:ascii="Times New Roman" w:hAnsi="Times New Roman" w:cs="Times New Roman"/>
          <w:i/>
          <w:iCs/>
          <w:color w:val="0070C0"/>
          <w:sz w:val="16"/>
          <w:szCs w:val="16"/>
        </w:rPr>
        <w:t>(REFORMADO, P.O. 4 DE ABRIL DE 2018)</w:t>
      </w:r>
    </w:p>
    <w:p w14:paraId="18CE789C" w14:textId="5366A9B2" w:rsidR="00621EB0" w:rsidRPr="003338CA" w:rsidRDefault="00621EB0" w:rsidP="00621EB0">
      <w:pPr>
        <w:pStyle w:val="Prrafodelista"/>
        <w:spacing w:line="240" w:lineRule="auto"/>
        <w:ind w:left="284" w:right="333"/>
        <w:rPr>
          <w:rFonts w:ascii="Times New Roman" w:hAnsi="Times New Roman" w:cs="Times New Roman"/>
          <w:b/>
          <w:bCs/>
          <w:sz w:val="28"/>
          <w:szCs w:val="28"/>
          <w:u w:val="single"/>
        </w:rPr>
      </w:pPr>
      <w:r w:rsidRPr="003338CA">
        <w:rPr>
          <w:rFonts w:ascii="Times New Roman" w:hAnsi="Times New Roman" w:cs="Times New Roman"/>
          <w:b/>
          <w:bCs/>
          <w:sz w:val="28"/>
          <w:szCs w:val="28"/>
        </w:rPr>
        <w:t>Para proceder penalmente en contra</w:t>
      </w:r>
      <w:r w:rsidRPr="003338CA">
        <w:rPr>
          <w:rFonts w:ascii="Times New Roman" w:hAnsi="Times New Roman" w:cs="Times New Roman"/>
          <w:sz w:val="28"/>
          <w:szCs w:val="28"/>
        </w:rPr>
        <w:t xml:space="preserve"> de los Secretarios de Despacho, el Auditor General de la Entidad Superior de Auditoría y Fiscalización, </w:t>
      </w:r>
      <w:r w:rsidRPr="003338CA">
        <w:rPr>
          <w:rFonts w:ascii="Times New Roman" w:hAnsi="Times New Roman" w:cs="Times New Roman"/>
          <w:b/>
          <w:bCs/>
          <w:sz w:val="28"/>
          <w:szCs w:val="28"/>
          <w:u w:val="single"/>
        </w:rPr>
        <w:t>el Fiscal General del Estado</w:t>
      </w:r>
      <w:r w:rsidRPr="003338CA">
        <w:rPr>
          <w:rFonts w:ascii="Times New Roman" w:hAnsi="Times New Roman" w:cs="Times New Roman"/>
          <w:sz w:val="28"/>
          <w:szCs w:val="28"/>
        </w:rPr>
        <w:t xml:space="preserve">, los Magistrados del Tribunal de Justicia Administrativa del Estado de Morelos, los Magistrados del Tribunal Electoral del Estado de Morelos, el Magistrado del Tribunal Unitario de Justicia Penal para Adolescentes, así como el Consejero Presidente y los Consejeros Electorales del Instituto Morelense de Procesos Electorales y Participación Ciudadana, el Comisionado Presidente y los Comisionados del Instituto Morelense de Información Pública y Estadística, los Presidentes Municipales, Síndicos y Regidores, </w:t>
      </w:r>
      <w:r w:rsidRPr="003338CA">
        <w:rPr>
          <w:rFonts w:ascii="Times New Roman" w:hAnsi="Times New Roman" w:cs="Times New Roman"/>
          <w:b/>
          <w:bCs/>
          <w:sz w:val="28"/>
          <w:szCs w:val="28"/>
          <w:u w:val="single"/>
        </w:rPr>
        <w:t>por la comisión de delitos durante el tiempo de su cargo, no se requerirá la Declaratoria del Congreso del Estado en la que señale si ha lugar o no a la formación de causa.</w:t>
      </w:r>
    </w:p>
    <w:p w14:paraId="632A8C26" w14:textId="77777777" w:rsidR="00E4107F" w:rsidRPr="003338CA" w:rsidRDefault="00E4107F" w:rsidP="00573B88">
      <w:pPr>
        <w:spacing w:before="0" w:after="0" w:line="360" w:lineRule="auto"/>
        <w:ind w:right="49"/>
        <w:rPr>
          <w:sz w:val="28"/>
          <w:szCs w:val="28"/>
        </w:rPr>
      </w:pPr>
    </w:p>
    <w:p w14:paraId="014EA628" w14:textId="77777777" w:rsidR="00175491" w:rsidRDefault="00E4107F" w:rsidP="001D605B">
      <w:pPr>
        <w:pStyle w:val="Prrafodelista"/>
        <w:numPr>
          <w:ilvl w:val="0"/>
          <w:numId w:val="37"/>
        </w:numPr>
        <w:spacing w:before="0" w:after="0" w:line="360" w:lineRule="auto"/>
        <w:ind w:left="0" w:right="49" w:hanging="567"/>
        <w:rPr>
          <w:sz w:val="28"/>
          <w:szCs w:val="28"/>
        </w:rPr>
      </w:pPr>
      <w:r w:rsidRPr="003338CA">
        <w:rPr>
          <w:sz w:val="28"/>
          <w:szCs w:val="28"/>
        </w:rPr>
        <w:t>Además, señaló que este aspecto se confirmó con la diversa reforma de cuatro de abril de dos mil dieciocho</w:t>
      </w:r>
      <w:r w:rsidR="00573B88" w:rsidRPr="003338CA">
        <w:rPr>
          <w:sz w:val="28"/>
          <w:szCs w:val="28"/>
        </w:rPr>
        <w:t xml:space="preserve"> (</w:t>
      </w:r>
      <w:r w:rsidR="008F2591" w:rsidRPr="003338CA">
        <w:rPr>
          <w:sz w:val="28"/>
          <w:szCs w:val="28"/>
        </w:rPr>
        <w:t>cuando la fiscalía ya era un órgano constitucional autónomo</w:t>
      </w:r>
      <w:r w:rsidR="00175491" w:rsidRPr="003338CA">
        <w:rPr>
          <w:sz w:val="28"/>
          <w:szCs w:val="28"/>
        </w:rPr>
        <w:t>, desde la reforma a la constitución</w:t>
      </w:r>
      <w:r w:rsidR="00175491">
        <w:rPr>
          <w:sz w:val="28"/>
          <w:szCs w:val="28"/>
        </w:rPr>
        <w:t xml:space="preserve"> local publicada el </w:t>
      </w:r>
      <w:r w:rsidR="00175491" w:rsidRPr="00175491">
        <w:rPr>
          <w:sz w:val="28"/>
          <w:szCs w:val="28"/>
        </w:rPr>
        <w:t>quince de febrero de dos mil dieciocho</w:t>
      </w:r>
      <w:r w:rsidR="00573B88">
        <w:rPr>
          <w:sz w:val="28"/>
          <w:szCs w:val="28"/>
        </w:rPr>
        <w:t>)</w:t>
      </w:r>
      <w:r w:rsidRPr="00E4107F">
        <w:rPr>
          <w:sz w:val="28"/>
          <w:szCs w:val="28"/>
        </w:rPr>
        <w:t>, sin que hubiera un cambio en lo relativo a la falta de inmunidad del Fiscal General del Estado</w:t>
      </w:r>
      <w:r w:rsidR="00573B88">
        <w:rPr>
          <w:sz w:val="28"/>
          <w:szCs w:val="28"/>
        </w:rPr>
        <w:t xml:space="preserve">. </w:t>
      </w:r>
    </w:p>
    <w:p w14:paraId="26E2F1CD" w14:textId="77777777" w:rsidR="00175491" w:rsidRDefault="00175491" w:rsidP="00175491">
      <w:pPr>
        <w:pStyle w:val="Prrafodelista"/>
        <w:spacing w:before="0" w:after="0" w:line="360" w:lineRule="auto"/>
        <w:ind w:left="0" w:right="49"/>
        <w:rPr>
          <w:sz w:val="28"/>
          <w:szCs w:val="28"/>
        </w:rPr>
      </w:pPr>
    </w:p>
    <w:p w14:paraId="799C0318" w14:textId="77777777" w:rsidR="00CA4772" w:rsidRDefault="00175491" w:rsidP="001D605B">
      <w:pPr>
        <w:pStyle w:val="Prrafodelista"/>
        <w:numPr>
          <w:ilvl w:val="0"/>
          <w:numId w:val="37"/>
        </w:numPr>
        <w:spacing w:before="0" w:after="0" w:line="360" w:lineRule="auto"/>
        <w:ind w:left="0" w:right="49" w:hanging="567"/>
        <w:rPr>
          <w:sz w:val="28"/>
          <w:szCs w:val="28"/>
        </w:rPr>
      </w:pPr>
      <w:r>
        <w:rPr>
          <w:sz w:val="28"/>
          <w:szCs w:val="28"/>
        </w:rPr>
        <w:t xml:space="preserve">Al respecto, como se determinó en párrafos anteriores, </w:t>
      </w:r>
      <w:r w:rsidR="00E4107F" w:rsidRPr="00175491">
        <w:rPr>
          <w:sz w:val="28"/>
          <w:szCs w:val="28"/>
        </w:rPr>
        <w:t xml:space="preserve">la cuestión a dilucidar </w:t>
      </w:r>
      <w:r>
        <w:rPr>
          <w:sz w:val="28"/>
          <w:szCs w:val="28"/>
        </w:rPr>
        <w:t xml:space="preserve">en esta controversia </w:t>
      </w:r>
      <w:r w:rsidR="00E4107F" w:rsidRPr="00175491">
        <w:rPr>
          <w:sz w:val="28"/>
          <w:szCs w:val="28"/>
        </w:rPr>
        <w:t xml:space="preserve">es si el Fiscal General del Estado de Morelos cuenta con la inmunidad constitucional en términos del artículo 111, párrafo quinto de la Constitución </w:t>
      </w:r>
      <w:r>
        <w:rPr>
          <w:sz w:val="28"/>
          <w:szCs w:val="28"/>
        </w:rPr>
        <w:t>Política de los Estados Unidos Mexicanos</w:t>
      </w:r>
      <w:r w:rsidR="00E4107F" w:rsidRPr="00175491">
        <w:rPr>
          <w:sz w:val="28"/>
          <w:szCs w:val="28"/>
        </w:rPr>
        <w:t>, el único contenido de la Constitución local que tiene relevancia para ese propósito es el referente a si la Fiscalía General del Estado (de la cual es titular) tiene o no el carácter de un “organismo al cual la Constitución local le ha otorgado autonomía”.</w:t>
      </w:r>
    </w:p>
    <w:p w14:paraId="712F9E6C" w14:textId="77777777" w:rsidR="00CA4772" w:rsidRPr="00CA4772" w:rsidRDefault="00CA4772" w:rsidP="00CA4772">
      <w:pPr>
        <w:pStyle w:val="Prrafodelista"/>
        <w:rPr>
          <w:sz w:val="28"/>
          <w:szCs w:val="28"/>
        </w:rPr>
      </w:pPr>
    </w:p>
    <w:p w14:paraId="731913D8" w14:textId="7DA384F0" w:rsidR="005D62DD" w:rsidRDefault="00E4107F" w:rsidP="001D605B">
      <w:pPr>
        <w:pStyle w:val="Prrafodelista"/>
        <w:numPr>
          <w:ilvl w:val="0"/>
          <w:numId w:val="37"/>
        </w:numPr>
        <w:spacing w:before="0" w:after="0" w:line="360" w:lineRule="auto"/>
        <w:ind w:left="0" w:right="49" w:hanging="567"/>
        <w:rPr>
          <w:sz w:val="28"/>
          <w:szCs w:val="28"/>
        </w:rPr>
      </w:pPr>
      <w:r w:rsidRPr="00CA4772">
        <w:rPr>
          <w:sz w:val="28"/>
          <w:szCs w:val="28"/>
        </w:rPr>
        <w:t xml:space="preserve">En ese </w:t>
      </w:r>
      <w:r w:rsidR="00CA4772">
        <w:rPr>
          <w:sz w:val="28"/>
          <w:szCs w:val="28"/>
        </w:rPr>
        <w:t xml:space="preserve">sentido, </w:t>
      </w:r>
      <w:r w:rsidRPr="00CA4772">
        <w:rPr>
          <w:sz w:val="28"/>
          <w:szCs w:val="28"/>
        </w:rPr>
        <w:t xml:space="preserve">como se vio, del artículo 79-A de la Constitución local se </w:t>
      </w:r>
      <w:r w:rsidR="00CA4772">
        <w:rPr>
          <w:sz w:val="28"/>
          <w:szCs w:val="28"/>
        </w:rPr>
        <w:t>desprende</w:t>
      </w:r>
      <w:r w:rsidRPr="00CA4772">
        <w:rPr>
          <w:sz w:val="28"/>
          <w:szCs w:val="28"/>
        </w:rPr>
        <w:t xml:space="preserve"> que la Fiscalía General del Estado de Morelos es un órgano constitucional autónomo local, siendo</w:t>
      </w:r>
      <w:r w:rsidR="00CA4772">
        <w:rPr>
          <w:sz w:val="28"/>
          <w:szCs w:val="28"/>
        </w:rPr>
        <w:t xml:space="preserve"> su naturaleza </w:t>
      </w:r>
      <w:r w:rsidRPr="00CA4772">
        <w:rPr>
          <w:sz w:val="28"/>
          <w:szCs w:val="28"/>
        </w:rPr>
        <w:t xml:space="preserve">determinante y suficiente para concluir que para que su titular pueda </w:t>
      </w:r>
      <w:r w:rsidRPr="00CA4772">
        <w:rPr>
          <w:sz w:val="28"/>
          <w:szCs w:val="28"/>
        </w:rPr>
        <w:lastRenderedPageBreak/>
        <w:t xml:space="preserve">ser juzgado por la comisión de </w:t>
      </w:r>
      <w:r w:rsidRPr="00CA4772">
        <w:rPr>
          <w:b/>
          <w:bCs/>
          <w:sz w:val="28"/>
          <w:szCs w:val="28"/>
          <w:u w:val="single"/>
        </w:rPr>
        <w:t>delitos federales</w:t>
      </w:r>
      <w:r w:rsidRPr="00CA4772">
        <w:rPr>
          <w:sz w:val="28"/>
          <w:szCs w:val="28"/>
        </w:rPr>
        <w:t xml:space="preserve"> se requiere de una declaración por parte de la Cámara de Diputados </w:t>
      </w:r>
      <w:r w:rsidR="00CA4772">
        <w:rPr>
          <w:sz w:val="28"/>
          <w:szCs w:val="28"/>
        </w:rPr>
        <w:t>del Congreso de la Unión, en el</w:t>
      </w:r>
      <w:r w:rsidRPr="00CA4772">
        <w:rPr>
          <w:sz w:val="28"/>
          <w:szCs w:val="28"/>
        </w:rPr>
        <w:t xml:space="preserve"> sentido de que sí ha lugar a proceder penalmente, la cual posteriormente debe hacerse del conocimiento del Congreso local para que este determine lo conducente en ejercicio de sus atribuciones</w:t>
      </w:r>
      <w:r w:rsidR="005D62DD">
        <w:rPr>
          <w:rStyle w:val="Refdenotaalpie"/>
          <w:sz w:val="28"/>
          <w:szCs w:val="28"/>
        </w:rPr>
        <w:footnoteReference w:id="33"/>
      </w:r>
      <w:r w:rsidRPr="00CA4772">
        <w:rPr>
          <w:sz w:val="28"/>
          <w:szCs w:val="28"/>
        </w:rPr>
        <w:t>.</w:t>
      </w:r>
      <w:r w:rsidR="005D62DD">
        <w:rPr>
          <w:sz w:val="28"/>
          <w:szCs w:val="28"/>
        </w:rPr>
        <w:t xml:space="preserve"> </w:t>
      </w:r>
    </w:p>
    <w:p w14:paraId="241B2F32" w14:textId="77777777" w:rsidR="005D62DD" w:rsidRPr="005D62DD" w:rsidRDefault="005D62DD" w:rsidP="005D62DD">
      <w:pPr>
        <w:pStyle w:val="Prrafodelista"/>
        <w:rPr>
          <w:sz w:val="28"/>
          <w:szCs w:val="28"/>
        </w:rPr>
      </w:pPr>
    </w:p>
    <w:p w14:paraId="6A7B2CD4" w14:textId="3D7B2DCA" w:rsidR="00CA4772" w:rsidRDefault="005D62DD" w:rsidP="001D605B">
      <w:pPr>
        <w:pStyle w:val="Prrafodelista"/>
        <w:numPr>
          <w:ilvl w:val="0"/>
          <w:numId w:val="37"/>
        </w:numPr>
        <w:spacing w:before="0" w:after="0" w:line="360" w:lineRule="auto"/>
        <w:ind w:left="0" w:right="49" w:hanging="567"/>
        <w:rPr>
          <w:sz w:val="28"/>
          <w:szCs w:val="28"/>
        </w:rPr>
      </w:pPr>
      <w:r>
        <w:rPr>
          <w:sz w:val="28"/>
          <w:szCs w:val="28"/>
        </w:rPr>
        <w:t>Lo que en el caso no sucedió</w:t>
      </w:r>
      <w:r w:rsidR="00F941DD">
        <w:rPr>
          <w:sz w:val="28"/>
          <w:szCs w:val="28"/>
        </w:rPr>
        <w:t xml:space="preserve">, </w:t>
      </w:r>
      <w:r>
        <w:rPr>
          <w:sz w:val="28"/>
          <w:szCs w:val="28"/>
        </w:rPr>
        <w:t xml:space="preserve">ya que </w:t>
      </w:r>
      <w:r w:rsidRPr="00F941DD">
        <w:rPr>
          <w:b/>
          <w:bCs/>
          <w:sz w:val="28"/>
          <w:szCs w:val="28"/>
          <w:u w:val="single"/>
        </w:rPr>
        <w:t>se desechó</w:t>
      </w:r>
      <w:r>
        <w:rPr>
          <w:sz w:val="28"/>
          <w:szCs w:val="28"/>
        </w:rPr>
        <w:t xml:space="preserve"> la solicitud de declaración de procedencia </w:t>
      </w:r>
      <w:r w:rsidR="00F941DD">
        <w:rPr>
          <w:sz w:val="28"/>
          <w:szCs w:val="28"/>
        </w:rPr>
        <w:t>por falta de fuero constitucional</w:t>
      </w:r>
      <w:r w:rsidR="00E3307C">
        <w:rPr>
          <w:sz w:val="28"/>
          <w:szCs w:val="28"/>
        </w:rPr>
        <w:t xml:space="preserve"> sin que hubiera un pronunciamiento de fondo al respecto. </w:t>
      </w:r>
    </w:p>
    <w:p w14:paraId="073497FE" w14:textId="77777777" w:rsidR="00E4107F" w:rsidRPr="00CA4772" w:rsidRDefault="00E4107F" w:rsidP="00CA4772">
      <w:pPr>
        <w:spacing w:before="0" w:after="0" w:line="360" w:lineRule="auto"/>
        <w:ind w:right="49"/>
        <w:rPr>
          <w:sz w:val="28"/>
          <w:szCs w:val="28"/>
        </w:rPr>
      </w:pPr>
    </w:p>
    <w:p w14:paraId="396AAD55" w14:textId="3CF396A0" w:rsidR="00CE6C0E" w:rsidRPr="00FE6F15" w:rsidRDefault="00F147D8" w:rsidP="001D605B">
      <w:pPr>
        <w:pStyle w:val="Prrafodelista"/>
        <w:numPr>
          <w:ilvl w:val="0"/>
          <w:numId w:val="37"/>
        </w:numPr>
        <w:spacing w:before="0" w:after="0" w:line="360" w:lineRule="auto"/>
        <w:ind w:left="0" w:right="51" w:hanging="567"/>
        <w:rPr>
          <w:sz w:val="28"/>
          <w:szCs w:val="28"/>
        </w:rPr>
      </w:pPr>
      <w:r>
        <w:rPr>
          <w:sz w:val="28"/>
          <w:szCs w:val="28"/>
        </w:rPr>
        <w:t>Por otra parte</w:t>
      </w:r>
      <w:r w:rsidR="006C22A9">
        <w:rPr>
          <w:sz w:val="28"/>
          <w:szCs w:val="28"/>
        </w:rPr>
        <w:t xml:space="preserve">, </w:t>
      </w:r>
      <w:r w:rsidR="00CE6C0E" w:rsidRPr="00FE6F15">
        <w:rPr>
          <w:sz w:val="28"/>
          <w:szCs w:val="28"/>
        </w:rPr>
        <w:t>la Cámara de Diputados del Congreso de la Un</w:t>
      </w:r>
      <w:r w:rsidR="00F941DD">
        <w:rPr>
          <w:sz w:val="28"/>
          <w:szCs w:val="28"/>
        </w:rPr>
        <w:t xml:space="preserve">ión </w:t>
      </w:r>
      <w:r w:rsidR="006C22A9" w:rsidRPr="006C22A9">
        <w:rPr>
          <w:sz w:val="28"/>
          <w:szCs w:val="28"/>
        </w:rPr>
        <w:t xml:space="preserve">al rendir su contestación de demanda </w:t>
      </w:r>
      <w:r w:rsidR="003D1813" w:rsidRPr="00FE6F15">
        <w:rPr>
          <w:sz w:val="28"/>
          <w:szCs w:val="28"/>
        </w:rPr>
        <w:t xml:space="preserve">formuló </w:t>
      </w:r>
      <w:r w:rsidR="00E3307C">
        <w:rPr>
          <w:sz w:val="28"/>
          <w:szCs w:val="28"/>
        </w:rPr>
        <w:t xml:space="preserve">otros </w:t>
      </w:r>
      <w:r w:rsidR="003D1813" w:rsidRPr="00FE6F15">
        <w:rPr>
          <w:sz w:val="28"/>
          <w:szCs w:val="28"/>
        </w:rPr>
        <w:t xml:space="preserve">diversos razonamientos para sustentar su determinación. </w:t>
      </w:r>
    </w:p>
    <w:p w14:paraId="777962DF" w14:textId="77777777" w:rsidR="00CE6C0E" w:rsidRPr="00CE6C0E" w:rsidRDefault="00CE6C0E" w:rsidP="00CE6C0E">
      <w:pPr>
        <w:pStyle w:val="Prrafodelista"/>
        <w:rPr>
          <w:sz w:val="28"/>
          <w:szCs w:val="28"/>
        </w:rPr>
      </w:pPr>
    </w:p>
    <w:p w14:paraId="348ED60D" w14:textId="7E6DD7E6" w:rsidR="003D1813" w:rsidRPr="00FE6F15" w:rsidRDefault="00CE6C0E" w:rsidP="001D605B">
      <w:pPr>
        <w:pStyle w:val="Prrafodelista"/>
        <w:numPr>
          <w:ilvl w:val="0"/>
          <w:numId w:val="37"/>
        </w:numPr>
        <w:spacing w:before="0" w:after="0" w:line="360" w:lineRule="auto"/>
        <w:ind w:left="0" w:right="51" w:hanging="567"/>
        <w:rPr>
          <w:sz w:val="28"/>
          <w:szCs w:val="28"/>
          <w:u w:val="single"/>
        </w:rPr>
      </w:pPr>
      <w:r>
        <w:rPr>
          <w:sz w:val="28"/>
          <w:szCs w:val="28"/>
        </w:rPr>
        <w:t xml:space="preserve">El primero, consistente en que </w:t>
      </w:r>
      <w:r w:rsidR="003D1813" w:rsidRPr="00273082">
        <w:rPr>
          <w:sz w:val="28"/>
          <w:szCs w:val="28"/>
        </w:rPr>
        <w:t>“</w:t>
      </w:r>
      <w:r w:rsidR="003D1813" w:rsidRPr="00CE6C0E">
        <w:rPr>
          <w:i/>
          <w:iCs/>
          <w:sz w:val="28"/>
          <w:szCs w:val="28"/>
          <w:u w:val="single"/>
        </w:rPr>
        <w:t>miembros</w:t>
      </w:r>
      <w:r w:rsidR="003D1813" w:rsidRPr="007E356A">
        <w:rPr>
          <w:i/>
          <w:iCs/>
          <w:sz w:val="28"/>
          <w:szCs w:val="28"/>
        </w:rPr>
        <w:t xml:space="preserve"> </w:t>
      </w:r>
      <w:r w:rsidR="003D1813" w:rsidRPr="00273082">
        <w:rPr>
          <w:i/>
          <w:iCs/>
          <w:sz w:val="28"/>
          <w:szCs w:val="28"/>
        </w:rPr>
        <w:t xml:space="preserve">de los </w:t>
      </w:r>
      <w:r w:rsidR="003D1813" w:rsidRPr="00CE6C0E">
        <w:rPr>
          <w:i/>
          <w:iCs/>
          <w:sz w:val="28"/>
          <w:szCs w:val="28"/>
        </w:rPr>
        <w:t xml:space="preserve">organismos </w:t>
      </w:r>
      <w:r w:rsidR="003D1813" w:rsidRPr="00273082">
        <w:rPr>
          <w:i/>
          <w:iCs/>
          <w:sz w:val="28"/>
          <w:szCs w:val="28"/>
        </w:rPr>
        <w:t>a los que las Constituciones Locales les otorgue autonomía”</w:t>
      </w:r>
      <w:r w:rsidR="003D1813" w:rsidRPr="00273082">
        <w:rPr>
          <w:sz w:val="28"/>
          <w:szCs w:val="28"/>
        </w:rPr>
        <w:t xml:space="preserve"> </w:t>
      </w:r>
      <w:r w:rsidR="003D1813" w:rsidRPr="0016011D">
        <w:rPr>
          <w:sz w:val="28"/>
          <w:szCs w:val="28"/>
        </w:rPr>
        <w:t xml:space="preserve">solo abarca a los integrantes de los organismos constitucionales autónomos locales </w:t>
      </w:r>
      <w:r w:rsidR="003D1813" w:rsidRPr="007E356A">
        <w:rPr>
          <w:sz w:val="28"/>
          <w:szCs w:val="28"/>
          <w:u w:val="single"/>
        </w:rPr>
        <w:lastRenderedPageBreak/>
        <w:t>colegiados</w:t>
      </w:r>
      <w:r w:rsidR="003D1813">
        <w:rPr>
          <w:sz w:val="28"/>
          <w:szCs w:val="28"/>
        </w:rPr>
        <w:t xml:space="preserve"> y por tanto, excluye a aquellos órganos de conformación unipersonal, como es el caso de la Fiscalía General de</w:t>
      </w:r>
      <w:r w:rsidR="00FE6F15">
        <w:rPr>
          <w:sz w:val="28"/>
          <w:szCs w:val="28"/>
        </w:rPr>
        <w:t>l Estado de</w:t>
      </w:r>
      <w:r w:rsidR="003D1813">
        <w:rPr>
          <w:sz w:val="28"/>
          <w:szCs w:val="28"/>
        </w:rPr>
        <w:t xml:space="preserve"> Morelos.</w:t>
      </w:r>
      <w:r w:rsidR="00FE6F15" w:rsidRPr="00FE6F15">
        <w:rPr>
          <w:sz w:val="28"/>
          <w:szCs w:val="28"/>
        </w:rPr>
        <w:t xml:space="preserve"> </w:t>
      </w:r>
      <w:r w:rsidR="003D1813" w:rsidRPr="00FE6F15">
        <w:rPr>
          <w:sz w:val="28"/>
          <w:szCs w:val="28"/>
        </w:rPr>
        <w:t>P</w:t>
      </w:r>
      <w:r w:rsidR="00FE6F15" w:rsidRPr="00FE6F15">
        <w:rPr>
          <w:sz w:val="28"/>
          <w:szCs w:val="28"/>
        </w:rPr>
        <w:t xml:space="preserve">or lo que </w:t>
      </w:r>
      <w:r w:rsidR="003D1813" w:rsidRPr="00FE6F15">
        <w:rPr>
          <w:sz w:val="28"/>
          <w:szCs w:val="28"/>
        </w:rPr>
        <w:t>distingu</w:t>
      </w:r>
      <w:r w:rsidR="00FE6F15">
        <w:rPr>
          <w:sz w:val="28"/>
          <w:szCs w:val="28"/>
        </w:rPr>
        <w:t>e</w:t>
      </w:r>
      <w:r w:rsidR="003D1813" w:rsidRPr="00FE6F15">
        <w:rPr>
          <w:sz w:val="28"/>
          <w:szCs w:val="28"/>
        </w:rPr>
        <w:t xml:space="preserve"> entre los vocablos </w:t>
      </w:r>
      <w:r w:rsidR="003D1813" w:rsidRPr="00FE6F15">
        <w:rPr>
          <w:i/>
          <w:iCs/>
          <w:sz w:val="28"/>
          <w:szCs w:val="28"/>
        </w:rPr>
        <w:t xml:space="preserve">“órgano” </w:t>
      </w:r>
      <w:r w:rsidR="003D1813" w:rsidRPr="00FE6F15">
        <w:rPr>
          <w:sz w:val="28"/>
          <w:szCs w:val="28"/>
        </w:rPr>
        <w:t xml:space="preserve">y </w:t>
      </w:r>
      <w:r w:rsidR="003D1813" w:rsidRPr="00FE6F15">
        <w:rPr>
          <w:i/>
          <w:iCs/>
          <w:sz w:val="28"/>
          <w:szCs w:val="28"/>
        </w:rPr>
        <w:t xml:space="preserve">“organismo”. </w:t>
      </w:r>
      <w:r w:rsidR="003D1813" w:rsidRPr="00FE6F15">
        <w:rPr>
          <w:sz w:val="28"/>
          <w:szCs w:val="28"/>
        </w:rPr>
        <w:t>Sostiene que éste último concepto tiene una acepción restringida, pues se refiere únicamente a aquellos entes que cuentan con una conformación colegiada, mientras que el término “</w:t>
      </w:r>
      <w:r w:rsidR="003D1813" w:rsidRPr="00FE6F15">
        <w:rPr>
          <w:i/>
          <w:iCs/>
          <w:sz w:val="28"/>
          <w:szCs w:val="28"/>
        </w:rPr>
        <w:t>órganos”</w:t>
      </w:r>
      <w:r w:rsidR="003D1813" w:rsidRPr="00FE6F15">
        <w:rPr>
          <w:sz w:val="28"/>
          <w:szCs w:val="28"/>
        </w:rPr>
        <w:t xml:space="preserve"> se reserva para aquellos entes que tienen una conformación unipersonal. </w:t>
      </w:r>
    </w:p>
    <w:p w14:paraId="66B68637" w14:textId="77777777" w:rsidR="003D1813" w:rsidRPr="002E4388" w:rsidRDefault="003D1813" w:rsidP="003D1813">
      <w:pPr>
        <w:pStyle w:val="Prrafodelista"/>
        <w:rPr>
          <w:sz w:val="28"/>
          <w:szCs w:val="28"/>
        </w:rPr>
      </w:pPr>
    </w:p>
    <w:p w14:paraId="296444A8" w14:textId="356A035A" w:rsidR="003D1813" w:rsidRPr="00E332E7" w:rsidRDefault="003D1813" w:rsidP="001D605B">
      <w:pPr>
        <w:pStyle w:val="Prrafodelista"/>
        <w:numPr>
          <w:ilvl w:val="0"/>
          <w:numId w:val="37"/>
        </w:numPr>
        <w:spacing w:before="0" w:after="0" w:line="360" w:lineRule="auto"/>
        <w:ind w:left="0" w:right="51" w:hanging="567"/>
        <w:rPr>
          <w:b/>
          <w:bCs/>
          <w:sz w:val="28"/>
          <w:szCs w:val="28"/>
        </w:rPr>
      </w:pPr>
      <w:r w:rsidRPr="00273082">
        <w:rPr>
          <w:sz w:val="28"/>
          <w:szCs w:val="28"/>
        </w:rPr>
        <w:t>Además, señal</w:t>
      </w:r>
      <w:r w:rsidR="00FE6F15">
        <w:rPr>
          <w:sz w:val="28"/>
          <w:szCs w:val="28"/>
        </w:rPr>
        <w:t>a</w:t>
      </w:r>
      <w:r w:rsidRPr="00273082">
        <w:rPr>
          <w:sz w:val="28"/>
          <w:szCs w:val="28"/>
        </w:rPr>
        <w:t xml:space="preserve"> que </w:t>
      </w:r>
      <w:r>
        <w:rPr>
          <w:sz w:val="28"/>
          <w:szCs w:val="28"/>
        </w:rPr>
        <w:t xml:space="preserve">del análisis de los distintos elementos que conformaron el </w:t>
      </w:r>
      <w:r w:rsidRPr="00273082">
        <w:rPr>
          <w:sz w:val="28"/>
          <w:szCs w:val="28"/>
        </w:rPr>
        <w:t xml:space="preserve">proceso legislativo que dio lugar </w:t>
      </w:r>
      <w:r>
        <w:rPr>
          <w:sz w:val="28"/>
          <w:szCs w:val="28"/>
        </w:rPr>
        <w:t>a la reforma constitucional que introdujo la porción normativa d</w:t>
      </w:r>
      <w:r w:rsidRPr="00273082">
        <w:rPr>
          <w:sz w:val="28"/>
          <w:szCs w:val="28"/>
        </w:rPr>
        <w:t>el párrafo quinto del artículo 111 constitucional</w:t>
      </w:r>
      <w:r>
        <w:rPr>
          <w:sz w:val="28"/>
          <w:szCs w:val="28"/>
        </w:rPr>
        <w:t xml:space="preserve"> que ahora se analiza</w:t>
      </w:r>
      <w:r w:rsidR="00FE6F15">
        <w:rPr>
          <w:rStyle w:val="Refdenotaalpie"/>
          <w:sz w:val="28"/>
          <w:szCs w:val="28"/>
        </w:rPr>
        <w:footnoteReference w:id="34"/>
      </w:r>
      <w:r>
        <w:rPr>
          <w:sz w:val="28"/>
          <w:szCs w:val="28"/>
        </w:rPr>
        <w:t>,</w:t>
      </w:r>
      <w:r w:rsidRPr="00273082">
        <w:rPr>
          <w:sz w:val="28"/>
          <w:szCs w:val="28"/>
        </w:rPr>
        <w:t xml:space="preserve"> </w:t>
      </w:r>
      <w:r>
        <w:rPr>
          <w:sz w:val="28"/>
          <w:szCs w:val="28"/>
        </w:rPr>
        <w:t>se pod</w:t>
      </w:r>
      <w:r w:rsidR="006C22A9">
        <w:rPr>
          <w:sz w:val="28"/>
          <w:szCs w:val="28"/>
        </w:rPr>
        <w:t>ría</w:t>
      </w:r>
      <w:r>
        <w:rPr>
          <w:sz w:val="28"/>
          <w:szCs w:val="28"/>
        </w:rPr>
        <w:t xml:space="preserve"> desprender</w:t>
      </w:r>
      <w:r w:rsidRPr="00273082">
        <w:rPr>
          <w:sz w:val="28"/>
          <w:szCs w:val="28"/>
        </w:rPr>
        <w:t xml:space="preserve"> que tal disposición </w:t>
      </w:r>
      <w:r>
        <w:rPr>
          <w:sz w:val="28"/>
          <w:szCs w:val="28"/>
        </w:rPr>
        <w:t xml:space="preserve">no fue pensada para incluir a todos los organismos constitucionales autónomos locales, sino únicamente </w:t>
      </w:r>
      <w:r w:rsidRPr="00273082">
        <w:rPr>
          <w:sz w:val="28"/>
          <w:szCs w:val="28"/>
          <w:u w:val="single"/>
        </w:rPr>
        <w:t xml:space="preserve">a los organismos estatales </w:t>
      </w:r>
      <w:r>
        <w:rPr>
          <w:sz w:val="28"/>
          <w:szCs w:val="28"/>
          <w:u w:val="single"/>
        </w:rPr>
        <w:t>garantes en materia de transparencia</w:t>
      </w:r>
      <w:r w:rsidRPr="00273082">
        <w:rPr>
          <w:sz w:val="28"/>
          <w:szCs w:val="28"/>
        </w:rPr>
        <w:t xml:space="preserve">, con el propósito de </w:t>
      </w:r>
      <w:r>
        <w:rPr>
          <w:sz w:val="28"/>
          <w:szCs w:val="28"/>
        </w:rPr>
        <w:t>asimilar</w:t>
      </w:r>
      <w:r w:rsidRPr="00273082">
        <w:rPr>
          <w:sz w:val="28"/>
          <w:szCs w:val="28"/>
        </w:rPr>
        <w:t xml:space="preserve"> su estructura, funciones y potestades a aquellas que expresamente fueron conferidas para el organismo garante federal</w:t>
      </w:r>
      <w:r>
        <w:rPr>
          <w:sz w:val="28"/>
          <w:szCs w:val="28"/>
        </w:rPr>
        <w:t>, dentro de las cuales se encuentra la inmunidad constitucional.</w:t>
      </w:r>
    </w:p>
    <w:p w14:paraId="5895B223" w14:textId="77777777" w:rsidR="00E332E7" w:rsidRPr="00B147BF" w:rsidRDefault="00E332E7" w:rsidP="00E332E7">
      <w:pPr>
        <w:pStyle w:val="Prrafodelista"/>
        <w:spacing w:before="0" w:after="0" w:line="360" w:lineRule="auto"/>
        <w:ind w:left="0" w:right="51"/>
        <w:rPr>
          <w:b/>
          <w:bCs/>
          <w:sz w:val="28"/>
          <w:szCs w:val="28"/>
        </w:rPr>
      </w:pPr>
    </w:p>
    <w:p w14:paraId="5C462BE9" w14:textId="1223CD13" w:rsidR="003D1813" w:rsidRPr="002E4388" w:rsidRDefault="003D1813" w:rsidP="001D605B">
      <w:pPr>
        <w:pStyle w:val="Prrafodelista"/>
        <w:numPr>
          <w:ilvl w:val="0"/>
          <w:numId w:val="37"/>
        </w:numPr>
        <w:autoSpaceDE w:val="0"/>
        <w:autoSpaceDN w:val="0"/>
        <w:adjustRightInd w:val="0"/>
        <w:spacing w:before="0" w:after="0" w:line="360" w:lineRule="auto"/>
        <w:ind w:left="0" w:right="51" w:hanging="567"/>
        <w:rPr>
          <w:sz w:val="28"/>
          <w:szCs w:val="28"/>
        </w:rPr>
      </w:pPr>
      <w:r w:rsidRPr="002E4388">
        <w:rPr>
          <w:sz w:val="28"/>
          <w:szCs w:val="28"/>
        </w:rPr>
        <w:t xml:space="preserve">Por tanto, </w:t>
      </w:r>
      <w:r w:rsidR="00CE6C0E">
        <w:rPr>
          <w:sz w:val="28"/>
          <w:szCs w:val="28"/>
        </w:rPr>
        <w:t xml:space="preserve">considera que </w:t>
      </w:r>
      <w:r w:rsidRPr="002E4388">
        <w:rPr>
          <w:sz w:val="28"/>
          <w:szCs w:val="28"/>
        </w:rPr>
        <w:t xml:space="preserve">la </w:t>
      </w:r>
      <w:r w:rsidR="006C22A9">
        <w:rPr>
          <w:sz w:val="28"/>
          <w:szCs w:val="28"/>
        </w:rPr>
        <w:t>premisa</w:t>
      </w:r>
      <w:r w:rsidRPr="002E4388">
        <w:rPr>
          <w:sz w:val="28"/>
          <w:szCs w:val="28"/>
        </w:rPr>
        <w:t xml:space="preserve"> prevista en el párrafo quinto del artículo 111 constitucional</w:t>
      </w:r>
      <w:r>
        <w:rPr>
          <w:sz w:val="28"/>
          <w:szCs w:val="28"/>
        </w:rPr>
        <w:t>,</w:t>
      </w:r>
      <w:r w:rsidRPr="002E4388">
        <w:rPr>
          <w:sz w:val="28"/>
          <w:szCs w:val="28"/>
        </w:rPr>
        <w:t xml:space="preserve"> no </w:t>
      </w:r>
      <w:r w:rsidR="00B835DD">
        <w:rPr>
          <w:sz w:val="28"/>
          <w:szCs w:val="28"/>
        </w:rPr>
        <w:t xml:space="preserve">establece </w:t>
      </w:r>
      <w:r w:rsidRPr="002E4388">
        <w:rPr>
          <w:sz w:val="28"/>
          <w:szCs w:val="28"/>
        </w:rPr>
        <w:t>una cláusula abierta para que las entidades federativas pudieran ampliar con absoluta libertad el catálogo de servidores públicos que gozan de protección constitucional, pues ello iría en contra del carácter excepcional que tiene dicha inmunidad respecto al régimen jurídico ordinario de punibilidad penal.</w:t>
      </w:r>
    </w:p>
    <w:p w14:paraId="0B0F6DAD" w14:textId="77777777" w:rsidR="003D1813" w:rsidRPr="00C74196" w:rsidRDefault="003D1813" w:rsidP="003D1813">
      <w:pPr>
        <w:pStyle w:val="Estilo"/>
        <w:tabs>
          <w:tab w:val="left" w:pos="142"/>
        </w:tabs>
        <w:spacing w:line="360" w:lineRule="auto"/>
        <w:ind w:right="51" w:hanging="851"/>
        <w:rPr>
          <w:rFonts w:cs="Arial"/>
          <w:sz w:val="28"/>
          <w:szCs w:val="28"/>
        </w:rPr>
      </w:pPr>
    </w:p>
    <w:p w14:paraId="22F1A89A" w14:textId="581A8B8B" w:rsidR="003D1813" w:rsidRDefault="003D1813" w:rsidP="001D605B">
      <w:pPr>
        <w:pStyle w:val="Estilo"/>
        <w:numPr>
          <w:ilvl w:val="0"/>
          <w:numId w:val="37"/>
        </w:numPr>
        <w:tabs>
          <w:tab w:val="left" w:pos="142"/>
        </w:tabs>
        <w:spacing w:line="360" w:lineRule="auto"/>
        <w:ind w:left="0" w:right="51" w:hanging="567"/>
        <w:rPr>
          <w:rFonts w:cs="Arial"/>
          <w:sz w:val="28"/>
          <w:szCs w:val="28"/>
        </w:rPr>
      </w:pPr>
      <w:r>
        <w:rPr>
          <w:rFonts w:cs="Arial"/>
          <w:sz w:val="28"/>
          <w:szCs w:val="28"/>
        </w:rPr>
        <w:t xml:space="preserve">Como se adelantó, esta </w:t>
      </w:r>
      <w:r w:rsidR="00B835DD">
        <w:rPr>
          <w:rFonts w:cs="Arial"/>
          <w:sz w:val="28"/>
          <w:szCs w:val="28"/>
        </w:rPr>
        <w:t xml:space="preserve">Primera </w:t>
      </w:r>
      <w:r>
        <w:rPr>
          <w:rFonts w:cs="Arial"/>
          <w:sz w:val="28"/>
          <w:szCs w:val="28"/>
        </w:rPr>
        <w:t>Sala no comparte tales razonamientos</w:t>
      </w:r>
      <w:r w:rsidR="00B835DD">
        <w:rPr>
          <w:rFonts w:cs="Arial"/>
          <w:sz w:val="28"/>
          <w:szCs w:val="28"/>
        </w:rPr>
        <w:t>. La</w:t>
      </w:r>
      <w:r w:rsidRPr="00B835DD">
        <w:rPr>
          <w:rFonts w:cs="Arial"/>
          <w:sz w:val="28"/>
          <w:szCs w:val="28"/>
        </w:rPr>
        <w:t xml:space="preserve"> distinción que realiza la Cámara de Diputados entre </w:t>
      </w:r>
      <w:r w:rsidRPr="00B835DD">
        <w:rPr>
          <w:rFonts w:cs="Arial"/>
          <w:i/>
          <w:iCs/>
          <w:sz w:val="28"/>
          <w:szCs w:val="28"/>
        </w:rPr>
        <w:t>“organismos”</w:t>
      </w:r>
      <w:r w:rsidRPr="00B835DD">
        <w:rPr>
          <w:rFonts w:cs="Arial"/>
          <w:sz w:val="28"/>
          <w:szCs w:val="28"/>
        </w:rPr>
        <w:t xml:space="preserve"> y </w:t>
      </w:r>
      <w:r w:rsidRPr="00B835DD">
        <w:rPr>
          <w:rFonts w:cs="Arial"/>
          <w:i/>
          <w:iCs/>
          <w:sz w:val="28"/>
          <w:szCs w:val="28"/>
        </w:rPr>
        <w:lastRenderedPageBreak/>
        <w:t>“órganos”</w:t>
      </w:r>
      <w:r w:rsidRPr="00B835DD">
        <w:rPr>
          <w:rFonts w:cs="Arial"/>
          <w:sz w:val="28"/>
          <w:szCs w:val="28"/>
        </w:rPr>
        <w:t xml:space="preserve"> es completamente artificial, en la medida en que no existe elemento normativo alguno del cual pueda desprenderse de manera razonable que cuando la Constitución </w:t>
      </w:r>
      <w:r w:rsidR="00B835DD">
        <w:rPr>
          <w:rFonts w:cs="Arial"/>
          <w:sz w:val="28"/>
          <w:szCs w:val="28"/>
        </w:rPr>
        <w:t xml:space="preserve">Política del país </w:t>
      </w:r>
      <w:r w:rsidRPr="00B835DD">
        <w:rPr>
          <w:rFonts w:cs="Arial"/>
          <w:sz w:val="28"/>
          <w:szCs w:val="28"/>
        </w:rPr>
        <w:t xml:space="preserve">habla de organismos se está refiriendo exclusivamente a entes de integración colegiada, mientras que cuando habla de órganos se refiere exclusivamente a entes de titularidad unipersonal. </w:t>
      </w:r>
    </w:p>
    <w:p w14:paraId="2CF2DDCC" w14:textId="77777777" w:rsidR="00600CBB" w:rsidRPr="00B835DD" w:rsidRDefault="00600CBB" w:rsidP="00600CBB">
      <w:pPr>
        <w:pStyle w:val="Estilo"/>
        <w:tabs>
          <w:tab w:val="left" w:pos="142"/>
        </w:tabs>
        <w:spacing w:line="360" w:lineRule="auto"/>
        <w:ind w:right="51"/>
        <w:rPr>
          <w:rFonts w:cs="Arial"/>
          <w:sz w:val="28"/>
          <w:szCs w:val="28"/>
        </w:rPr>
      </w:pPr>
    </w:p>
    <w:p w14:paraId="7845AA13" w14:textId="401CCBA5" w:rsidR="003D1813" w:rsidRDefault="003D1813" w:rsidP="001D605B">
      <w:pPr>
        <w:pStyle w:val="Estilo"/>
        <w:numPr>
          <w:ilvl w:val="0"/>
          <w:numId w:val="37"/>
        </w:numPr>
        <w:tabs>
          <w:tab w:val="left" w:pos="142"/>
        </w:tabs>
        <w:spacing w:line="360" w:lineRule="auto"/>
        <w:ind w:left="0" w:right="51" w:hanging="567"/>
        <w:rPr>
          <w:rFonts w:cs="Arial"/>
          <w:sz w:val="28"/>
          <w:szCs w:val="28"/>
        </w:rPr>
      </w:pPr>
      <w:r>
        <w:rPr>
          <w:rFonts w:cs="Arial"/>
          <w:sz w:val="28"/>
          <w:szCs w:val="28"/>
        </w:rPr>
        <w:t xml:space="preserve">La realidad es </w:t>
      </w:r>
      <w:r w:rsidR="00B835DD">
        <w:rPr>
          <w:rFonts w:cs="Arial"/>
          <w:sz w:val="28"/>
          <w:szCs w:val="28"/>
        </w:rPr>
        <w:t>que</w:t>
      </w:r>
      <w:r>
        <w:rPr>
          <w:rFonts w:cs="Arial"/>
          <w:sz w:val="28"/>
          <w:szCs w:val="28"/>
        </w:rPr>
        <w:t xml:space="preserve"> en el texto constitucional</w:t>
      </w:r>
      <w:r w:rsidR="00B835DD">
        <w:rPr>
          <w:rFonts w:cs="Arial"/>
          <w:sz w:val="28"/>
          <w:szCs w:val="28"/>
        </w:rPr>
        <w:t xml:space="preserve"> </w:t>
      </w:r>
      <w:r>
        <w:rPr>
          <w:rFonts w:cs="Arial"/>
          <w:sz w:val="28"/>
          <w:szCs w:val="28"/>
        </w:rPr>
        <w:t>ambos conceptos se utilizan de manera indistinta para referirse a entes que forman parte de la estructura del Estado y cuyas características pueden ser muy diversas.</w:t>
      </w:r>
    </w:p>
    <w:p w14:paraId="239A945D" w14:textId="77777777" w:rsidR="003D1813" w:rsidRDefault="003D1813" w:rsidP="003D1813">
      <w:pPr>
        <w:pStyle w:val="Prrafodelista"/>
        <w:rPr>
          <w:sz w:val="28"/>
          <w:szCs w:val="28"/>
        </w:rPr>
      </w:pPr>
    </w:p>
    <w:p w14:paraId="6A21E9C8" w14:textId="5C37C49D" w:rsidR="003D1813" w:rsidRPr="00E332E7" w:rsidRDefault="003D1813" w:rsidP="001D605B">
      <w:pPr>
        <w:pStyle w:val="Estilo"/>
        <w:numPr>
          <w:ilvl w:val="0"/>
          <w:numId w:val="37"/>
        </w:numPr>
        <w:tabs>
          <w:tab w:val="left" w:pos="142"/>
        </w:tabs>
        <w:spacing w:line="360" w:lineRule="auto"/>
        <w:ind w:left="0" w:right="51" w:hanging="567"/>
        <w:rPr>
          <w:rFonts w:cs="Arial"/>
          <w:color w:val="191919"/>
          <w:sz w:val="28"/>
          <w:szCs w:val="28"/>
        </w:rPr>
      </w:pPr>
      <w:r w:rsidRPr="00166B99">
        <w:rPr>
          <w:rFonts w:cs="Arial"/>
          <w:sz w:val="28"/>
          <w:szCs w:val="28"/>
        </w:rPr>
        <w:t xml:space="preserve">Inclusive, de los propios trabajos legislativos se puede apreciar que el constituyente </w:t>
      </w:r>
      <w:r w:rsidR="00B835DD" w:rsidRPr="00166B99">
        <w:rPr>
          <w:rFonts w:cs="Arial"/>
          <w:sz w:val="28"/>
          <w:szCs w:val="28"/>
        </w:rPr>
        <w:t>reformador</w:t>
      </w:r>
      <w:r w:rsidRPr="00166B99">
        <w:rPr>
          <w:rFonts w:cs="Arial"/>
          <w:sz w:val="28"/>
          <w:szCs w:val="28"/>
        </w:rPr>
        <w:t xml:space="preserve"> emplea de manera indistinta dichos términos para referirse a los entes autónomos garantes en materia de transparencia, pues aun cuando se trata de entes de conformación colegiada, también los denomina </w:t>
      </w:r>
      <w:r w:rsidR="00166B99">
        <w:rPr>
          <w:rFonts w:cs="Arial"/>
          <w:sz w:val="28"/>
          <w:szCs w:val="28"/>
        </w:rPr>
        <w:t>“</w:t>
      </w:r>
      <w:r w:rsidRPr="00166B99">
        <w:rPr>
          <w:rFonts w:cs="Arial"/>
          <w:sz w:val="28"/>
          <w:szCs w:val="28"/>
        </w:rPr>
        <w:t>órganos</w:t>
      </w:r>
      <w:r w:rsidR="00166B99">
        <w:rPr>
          <w:rFonts w:cs="Arial"/>
          <w:sz w:val="28"/>
          <w:szCs w:val="28"/>
        </w:rPr>
        <w:t>”</w:t>
      </w:r>
      <w:r w:rsidR="00166B99">
        <w:rPr>
          <w:rStyle w:val="Refdenotaalpie"/>
          <w:rFonts w:cs="Arial"/>
          <w:sz w:val="28"/>
          <w:szCs w:val="28"/>
        </w:rPr>
        <w:footnoteReference w:id="35"/>
      </w:r>
      <w:r w:rsidRPr="00166B99">
        <w:rPr>
          <w:rFonts w:cs="Arial"/>
          <w:sz w:val="28"/>
          <w:szCs w:val="28"/>
        </w:rPr>
        <w:t xml:space="preserve">. </w:t>
      </w:r>
    </w:p>
    <w:p w14:paraId="10DC4588" w14:textId="77777777" w:rsidR="00E332E7" w:rsidRPr="00166B99" w:rsidRDefault="00E332E7" w:rsidP="00E332E7">
      <w:pPr>
        <w:pStyle w:val="Estilo"/>
        <w:tabs>
          <w:tab w:val="left" w:pos="142"/>
        </w:tabs>
        <w:spacing w:line="360" w:lineRule="auto"/>
        <w:ind w:right="51"/>
        <w:rPr>
          <w:rFonts w:cs="Arial"/>
          <w:color w:val="191919"/>
          <w:sz w:val="28"/>
          <w:szCs w:val="28"/>
        </w:rPr>
      </w:pPr>
    </w:p>
    <w:p w14:paraId="321292C5" w14:textId="627E94CC" w:rsidR="003D1813" w:rsidRPr="006B3076" w:rsidRDefault="003D1813" w:rsidP="001D605B">
      <w:pPr>
        <w:pStyle w:val="Estilo"/>
        <w:numPr>
          <w:ilvl w:val="0"/>
          <w:numId w:val="37"/>
        </w:numPr>
        <w:tabs>
          <w:tab w:val="left" w:pos="142"/>
        </w:tabs>
        <w:spacing w:line="360" w:lineRule="auto"/>
        <w:ind w:left="0" w:right="51" w:hanging="567"/>
        <w:rPr>
          <w:rFonts w:cs="Arial"/>
          <w:sz w:val="28"/>
          <w:szCs w:val="28"/>
        </w:rPr>
      </w:pPr>
      <w:r>
        <w:rPr>
          <w:rFonts w:cs="Arial"/>
          <w:color w:val="191919"/>
          <w:sz w:val="28"/>
          <w:szCs w:val="28"/>
        </w:rPr>
        <w:t>Por otro lado, aunque efectivamente de la revisión de los trabajos legislativos que dieron lugar a la reforma constitucional que introdujo la porción normativa que se está analizando, se desprende que dicha reforma estaba encaminada fundamentalmente a la regulación y fortalecimiento de los órganos garantes en materia de transparencia, ello es insuficiente para poder establecer que dicha previsión constitucional solo puede entenderse aplicable a tales organismos.</w:t>
      </w:r>
    </w:p>
    <w:p w14:paraId="0D9565BD" w14:textId="77777777" w:rsidR="003D1813" w:rsidRDefault="003D1813" w:rsidP="003D1813">
      <w:pPr>
        <w:pStyle w:val="Prrafodelista"/>
        <w:rPr>
          <w:sz w:val="28"/>
          <w:szCs w:val="28"/>
        </w:rPr>
      </w:pPr>
    </w:p>
    <w:p w14:paraId="376CB2CA" w14:textId="53A25044" w:rsidR="003D1813" w:rsidRPr="00224E76" w:rsidRDefault="003D1813" w:rsidP="001D605B">
      <w:pPr>
        <w:pStyle w:val="Estilo"/>
        <w:numPr>
          <w:ilvl w:val="0"/>
          <w:numId w:val="37"/>
        </w:numPr>
        <w:tabs>
          <w:tab w:val="left" w:pos="142"/>
        </w:tabs>
        <w:spacing w:line="360" w:lineRule="auto"/>
        <w:ind w:left="0" w:right="51" w:hanging="567"/>
        <w:rPr>
          <w:rFonts w:cs="Arial"/>
          <w:sz w:val="28"/>
          <w:szCs w:val="28"/>
        </w:rPr>
      </w:pPr>
      <w:r>
        <w:rPr>
          <w:rFonts w:cs="Arial"/>
          <w:sz w:val="28"/>
          <w:szCs w:val="28"/>
        </w:rPr>
        <w:lastRenderedPageBreak/>
        <w:t xml:space="preserve">La razón fundamental es que el texto expreso de la </w:t>
      </w:r>
      <w:r w:rsidR="00CE6C0E">
        <w:rPr>
          <w:rFonts w:cs="Arial"/>
          <w:sz w:val="28"/>
          <w:szCs w:val="28"/>
        </w:rPr>
        <w:t>Constitución Política del país</w:t>
      </w:r>
      <w:r>
        <w:rPr>
          <w:rFonts w:cs="Arial"/>
          <w:sz w:val="28"/>
          <w:szCs w:val="28"/>
        </w:rPr>
        <w:t xml:space="preserve"> no prevé dicha limitante. Por el contrario, su redacción es muy clara al establecer </w:t>
      </w:r>
      <w:r w:rsidRPr="006B3076">
        <w:rPr>
          <w:rFonts w:cs="Arial"/>
          <w:sz w:val="28"/>
          <w:szCs w:val="28"/>
        </w:rPr>
        <w:t>“</w:t>
      </w:r>
      <w:r w:rsidRPr="006B3076">
        <w:rPr>
          <w:i/>
          <w:iCs/>
          <w:sz w:val="28"/>
          <w:szCs w:val="28"/>
        </w:rPr>
        <w:t>y los miembros de los organismos a los que las Constituciones Locales les otorgue autonomía</w:t>
      </w:r>
      <w:r w:rsidR="00B835DD">
        <w:rPr>
          <w:i/>
          <w:iCs/>
          <w:sz w:val="28"/>
          <w:szCs w:val="28"/>
        </w:rPr>
        <w:t xml:space="preserve"> (</w:t>
      </w:r>
      <w:r w:rsidRPr="006B3076">
        <w:rPr>
          <w:i/>
          <w:iCs/>
          <w:sz w:val="28"/>
          <w:szCs w:val="28"/>
        </w:rPr>
        <w:t>…</w:t>
      </w:r>
      <w:r w:rsidR="00B835DD">
        <w:rPr>
          <w:i/>
          <w:iCs/>
          <w:sz w:val="28"/>
          <w:szCs w:val="28"/>
        </w:rPr>
        <w:t>)</w:t>
      </w:r>
      <w:r w:rsidRPr="006B3076">
        <w:rPr>
          <w:i/>
          <w:iCs/>
          <w:sz w:val="28"/>
          <w:szCs w:val="28"/>
        </w:rPr>
        <w:t>”</w:t>
      </w:r>
      <w:r w:rsidR="00B835DD">
        <w:rPr>
          <w:i/>
          <w:iCs/>
          <w:sz w:val="28"/>
          <w:szCs w:val="28"/>
        </w:rPr>
        <w:t xml:space="preserve">. </w:t>
      </w:r>
      <w:r>
        <w:rPr>
          <w:sz w:val="28"/>
          <w:szCs w:val="28"/>
        </w:rPr>
        <w:t xml:space="preserve">Los términos amplios de dicha redacción permiten sostener que la previsión de mérito incluye a </w:t>
      </w:r>
      <w:r w:rsidRPr="006B3076">
        <w:rPr>
          <w:b/>
          <w:bCs/>
          <w:sz w:val="28"/>
          <w:szCs w:val="28"/>
          <w:u w:val="single"/>
        </w:rPr>
        <w:t>todos</w:t>
      </w:r>
      <w:r>
        <w:rPr>
          <w:sz w:val="28"/>
          <w:szCs w:val="28"/>
        </w:rPr>
        <w:t xml:space="preserve"> los organismos a los que se les otorgue autonomía. Por tanto, no existe elemento normativo alguno que permita interpretar que la aplicación de esta </w:t>
      </w:r>
      <w:r w:rsidR="00B835DD">
        <w:rPr>
          <w:sz w:val="28"/>
          <w:szCs w:val="28"/>
        </w:rPr>
        <w:t>premisa</w:t>
      </w:r>
      <w:r>
        <w:rPr>
          <w:sz w:val="28"/>
          <w:szCs w:val="28"/>
        </w:rPr>
        <w:t xml:space="preserve"> está circunscrita únicamente a los órganos estatales garantes en materia de transparencia.</w:t>
      </w:r>
    </w:p>
    <w:p w14:paraId="6013D2E3" w14:textId="77777777" w:rsidR="003D1813" w:rsidRPr="00224E76" w:rsidRDefault="003D1813" w:rsidP="003D1813">
      <w:pPr>
        <w:spacing w:after="0" w:line="360" w:lineRule="auto"/>
        <w:ind w:right="49" w:hanging="851"/>
        <w:rPr>
          <w:sz w:val="28"/>
          <w:szCs w:val="28"/>
        </w:rPr>
      </w:pPr>
    </w:p>
    <w:p w14:paraId="738E30B1" w14:textId="096BD53B" w:rsidR="003D1813" w:rsidRDefault="00166B99" w:rsidP="001D605B">
      <w:pPr>
        <w:pStyle w:val="Estilo"/>
        <w:numPr>
          <w:ilvl w:val="0"/>
          <w:numId w:val="37"/>
        </w:numPr>
        <w:tabs>
          <w:tab w:val="left" w:pos="142"/>
        </w:tabs>
        <w:spacing w:line="360" w:lineRule="auto"/>
        <w:ind w:left="0" w:right="51" w:hanging="567"/>
        <w:rPr>
          <w:rFonts w:cs="Arial"/>
          <w:sz w:val="28"/>
          <w:szCs w:val="28"/>
        </w:rPr>
      </w:pPr>
      <w:r>
        <w:rPr>
          <w:rFonts w:cs="Arial"/>
          <w:sz w:val="28"/>
          <w:szCs w:val="28"/>
        </w:rPr>
        <w:t>Máxime que</w:t>
      </w:r>
      <w:r w:rsidR="003D1813">
        <w:rPr>
          <w:rFonts w:cs="Arial"/>
          <w:sz w:val="28"/>
          <w:szCs w:val="28"/>
        </w:rPr>
        <w:t xml:space="preserve">, esta </w:t>
      </w:r>
      <w:r>
        <w:rPr>
          <w:rFonts w:cs="Arial"/>
          <w:sz w:val="28"/>
          <w:szCs w:val="28"/>
        </w:rPr>
        <w:t>Primera S</w:t>
      </w:r>
      <w:r w:rsidR="003D1813">
        <w:rPr>
          <w:rFonts w:cs="Arial"/>
          <w:sz w:val="28"/>
          <w:szCs w:val="28"/>
        </w:rPr>
        <w:t xml:space="preserve">ala ha sostenido que cuando el texto </w:t>
      </w:r>
      <w:r>
        <w:rPr>
          <w:rFonts w:cs="Arial"/>
          <w:sz w:val="28"/>
          <w:szCs w:val="28"/>
        </w:rPr>
        <w:t>literal</w:t>
      </w:r>
      <w:r w:rsidR="003D1813">
        <w:rPr>
          <w:rFonts w:cs="Arial"/>
          <w:sz w:val="28"/>
          <w:szCs w:val="28"/>
        </w:rPr>
        <w:t xml:space="preserve"> de la norma se contrapone a la intención expresada por el legislador en los trabajos legislativos, </w:t>
      </w:r>
      <w:r w:rsidR="003D1813">
        <w:rPr>
          <w:rFonts w:cs="Arial"/>
          <w:b/>
          <w:bCs/>
          <w:sz w:val="28"/>
          <w:szCs w:val="28"/>
        </w:rPr>
        <w:t xml:space="preserve">debe estarse a lo efectivamente establecido en la norma, </w:t>
      </w:r>
      <w:r w:rsidR="003D1813">
        <w:rPr>
          <w:rFonts w:cs="Arial"/>
          <w:sz w:val="28"/>
          <w:szCs w:val="28"/>
        </w:rPr>
        <w:t xml:space="preserve">pues lo cierto es que dichos trabajos preparatorios pueden resultar útiles a efecto de conocer la razón de ser de una disposición, </w:t>
      </w:r>
      <w:r>
        <w:rPr>
          <w:rFonts w:cs="Arial"/>
          <w:sz w:val="28"/>
          <w:szCs w:val="28"/>
        </w:rPr>
        <w:t>sin embargo, son el</w:t>
      </w:r>
      <w:r w:rsidR="003D1813">
        <w:rPr>
          <w:rFonts w:cs="Arial"/>
          <w:sz w:val="28"/>
          <w:szCs w:val="28"/>
        </w:rPr>
        <w:t>ementos interpretativos orientadores, que no necesariamente definen el sentido de la norma</w:t>
      </w:r>
      <w:r>
        <w:rPr>
          <w:rStyle w:val="Refdenotaalpie"/>
          <w:sz w:val="28"/>
          <w:szCs w:val="28"/>
        </w:rPr>
        <w:footnoteReference w:id="36"/>
      </w:r>
      <w:r w:rsidR="003D1813">
        <w:rPr>
          <w:rFonts w:cs="Arial"/>
          <w:sz w:val="28"/>
          <w:szCs w:val="28"/>
        </w:rPr>
        <w:t>.</w:t>
      </w:r>
    </w:p>
    <w:p w14:paraId="4FB13956" w14:textId="77777777" w:rsidR="00E332E7" w:rsidRPr="00224E76" w:rsidRDefault="00E332E7" w:rsidP="00E332E7">
      <w:pPr>
        <w:pStyle w:val="Estilo"/>
        <w:tabs>
          <w:tab w:val="left" w:pos="142"/>
        </w:tabs>
        <w:spacing w:line="360" w:lineRule="auto"/>
        <w:ind w:right="51"/>
        <w:rPr>
          <w:rFonts w:cs="Arial"/>
          <w:sz w:val="28"/>
          <w:szCs w:val="28"/>
        </w:rPr>
      </w:pPr>
    </w:p>
    <w:p w14:paraId="5B341C05" w14:textId="51F0423D" w:rsidR="003D1813" w:rsidRPr="00224E76" w:rsidRDefault="00166B99" w:rsidP="001D605B">
      <w:pPr>
        <w:pStyle w:val="Estilo"/>
        <w:numPr>
          <w:ilvl w:val="0"/>
          <w:numId w:val="37"/>
        </w:numPr>
        <w:tabs>
          <w:tab w:val="left" w:pos="142"/>
        </w:tabs>
        <w:spacing w:line="360" w:lineRule="auto"/>
        <w:ind w:left="0" w:right="51" w:hanging="567"/>
        <w:rPr>
          <w:rFonts w:cs="Arial"/>
          <w:sz w:val="28"/>
          <w:szCs w:val="28"/>
        </w:rPr>
      </w:pPr>
      <w:r>
        <w:rPr>
          <w:rFonts w:cs="Arial"/>
          <w:sz w:val="28"/>
          <w:szCs w:val="28"/>
        </w:rPr>
        <w:t>No obstante, l</w:t>
      </w:r>
      <w:r w:rsidR="003D1813">
        <w:rPr>
          <w:rFonts w:cs="Arial"/>
          <w:sz w:val="28"/>
          <w:szCs w:val="28"/>
        </w:rPr>
        <w:t xml:space="preserve">a conclusión a la que se arriba </w:t>
      </w:r>
      <w:r>
        <w:rPr>
          <w:rFonts w:cs="Arial"/>
          <w:sz w:val="28"/>
          <w:szCs w:val="28"/>
        </w:rPr>
        <w:t xml:space="preserve">en la </w:t>
      </w:r>
      <w:r w:rsidRPr="00084B5B">
        <w:rPr>
          <w:rFonts w:cs="Arial"/>
          <w:sz w:val="28"/>
          <w:szCs w:val="28"/>
        </w:rPr>
        <w:t xml:space="preserve">presente </w:t>
      </w:r>
      <w:r w:rsidR="00084B5B" w:rsidRPr="00084B5B">
        <w:rPr>
          <w:rFonts w:cs="Arial"/>
          <w:sz w:val="28"/>
          <w:szCs w:val="28"/>
        </w:rPr>
        <w:t>resolución</w:t>
      </w:r>
      <w:r w:rsidR="00084B5B">
        <w:rPr>
          <w:rFonts w:cs="Arial"/>
          <w:sz w:val="28"/>
          <w:szCs w:val="28"/>
        </w:rPr>
        <w:t xml:space="preserve"> </w:t>
      </w:r>
      <w:r w:rsidR="003D1813">
        <w:rPr>
          <w:rFonts w:cs="Arial"/>
          <w:sz w:val="28"/>
          <w:szCs w:val="28"/>
        </w:rPr>
        <w:t xml:space="preserve">no se fundamenta solamente en un aspecto formal, como lo es el </w:t>
      </w:r>
      <w:r w:rsidR="00B835DD">
        <w:rPr>
          <w:rFonts w:cs="Arial"/>
          <w:sz w:val="28"/>
          <w:szCs w:val="28"/>
        </w:rPr>
        <w:t>contenido literal del precepto constitucional,</w:t>
      </w:r>
      <w:r w:rsidR="003D1813">
        <w:rPr>
          <w:rFonts w:cs="Arial"/>
          <w:sz w:val="28"/>
          <w:szCs w:val="28"/>
        </w:rPr>
        <w:t xml:space="preserve"> sino que se sustenta en una </w:t>
      </w:r>
      <w:r w:rsidR="003D1813" w:rsidRPr="00224E76">
        <w:rPr>
          <w:rFonts w:cs="Arial"/>
          <w:sz w:val="28"/>
          <w:szCs w:val="28"/>
        </w:rPr>
        <w:t xml:space="preserve">interpretación funcional </w:t>
      </w:r>
      <w:r w:rsidR="003D1813">
        <w:rPr>
          <w:rFonts w:cs="Arial"/>
          <w:sz w:val="28"/>
          <w:szCs w:val="28"/>
        </w:rPr>
        <w:t xml:space="preserve">de la porción normativa analizada, la cual </w:t>
      </w:r>
      <w:r w:rsidR="003D1813">
        <w:rPr>
          <w:rFonts w:cs="Arial"/>
          <w:sz w:val="28"/>
          <w:szCs w:val="28"/>
        </w:rPr>
        <w:lastRenderedPageBreak/>
        <w:t>atiende a</w:t>
      </w:r>
      <w:r w:rsidR="003D1813" w:rsidRPr="00224E76">
        <w:rPr>
          <w:rFonts w:cs="Arial"/>
          <w:sz w:val="28"/>
          <w:szCs w:val="28"/>
        </w:rPr>
        <w:t xml:space="preserve">l propósito que </w:t>
      </w:r>
      <w:r w:rsidR="003D1813">
        <w:rPr>
          <w:rFonts w:cs="Arial"/>
          <w:sz w:val="28"/>
          <w:szCs w:val="28"/>
        </w:rPr>
        <w:t xml:space="preserve">persigue </w:t>
      </w:r>
      <w:r w:rsidR="00B835DD">
        <w:rPr>
          <w:rFonts w:cs="Arial"/>
          <w:sz w:val="28"/>
          <w:szCs w:val="28"/>
        </w:rPr>
        <w:t xml:space="preserve">el </w:t>
      </w:r>
      <w:r w:rsidR="003D1813">
        <w:rPr>
          <w:rFonts w:cs="Arial"/>
          <w:sz w:val="28"/>
          <w:szCs w:val="28"/>
        </w:rPr>
        <w:t>fuero constitucional,</w:t>
      </w:r>
      <w:r w:rsidR="003D1813" w:rsidRPr="00224E76">
        <w:rPr>
          <w:rFonts w:cs="Arial"/>
          <w:sz w:val="28"/>
          <w:szCs w:val="28"/>
        </w:rPr>
        <w:t xml:space="preserve"> así como </w:t>
      </w:r>
      <w:r w:rsidR="003D1813">
        <w:rPr>
          <w:rFonts w:cs="Arial"/>
          <w:sz w:val="28"/>
          <w:szCs w:val="28"/>
        </w:rPr>
        <w:t>a la</w:t>
      </w:r>
      <w:r w:rsidR="003D1813" w:rsidRPr="00224E76">
        <w:rPr>
          <w:rFonts w:cs="Arial"/>
          <w:sz w:val="28"/>
          <w:szCs w:val="28"/>
        </w:rPr>
        <w:t xml:space="preserve"> naturaleza y características de los órganos constitucionales autónomos.</w:t>
      </w:r>
    </w:p>
    <w:p w14:paraId="7923CB92" w14:textId="77777777" w:rsidR="003D1813" w:rsidRPr="00224E76" w:rsidRDefault="003D1813" w:rsidP="003D1813">
      <w:pPr>
        <w:pStyle w:val="Estilo"/>
        <w:tabs>
          <w:tab w:val="left" w:pos="142"/>
        </w:tabs>
        <w:spacing w:line="360" w:lineRule="auto"/>
        <w:ind w:right="51" w:hanging="851"/>
        <w:rPr>
          <w:rFonts w:cs="Arial"/>
          <w:sz w:val="28"/>
          <w:szCs w:val="28"/>
        </w:rPr>
      </w:pPr>
    </w:p>
    <w:p w14:paraId="7C54FAEF" w14:textId="2EA98F47" w:rsidR="003D1813" w:rsidRPr="00166B99" w:rsidRDefault="00665558" w:rsidP="001D605B">
      <w:pPr>
        <w:pStyle w:val="Estilo"/>
        <w:numPr>
          <w:ilvl w:val="0"/>
          <w:numId w:val="37"/>
        </w:numPr>
        <w:tabs>
          <w:tab w:val="left" w:pos="142"/>
        </w:tabs>
        <w:spacing w:line="360" w:lineRule="auto"/>
        <w:ind w:left="0" w:right="51" w:hanging="567"/>
        <w:rPr>
          <w:sz w:val="28"/>
          <w:szCs w:val="28"/>
          <w:lang w:val="es-ES_tradnl"/>
        </w:rPr>
      </w:pPr>
      <w:r w:rsidRPr="00665558">
        <w:rPr>
          <w:rFonts w:cs="Arial"/>
          <w:sz w:val="28"/>
          <w:szCs w:val="28"/>
        </w:rPr>
        <w:t xml:space="preserve">Por su parte, la declaratoria de procedencia </w:t>
      </w:r>
      <w:r w:rsidR="003D1813" w:rsidRPr="00665558">
        <w:rPr>
          <w:sz w:val="28"/>
          <w:szCs w:val="28"/>
        </w:rPr>
        <w:t>se otorga a determinados servidores públicos federales o estatales en atención a la relevancia que tiene</w:t>
      </w:r>
      <w:r w:rsidR="00720AB7">
        <w:rPr>
          <w:sz w:val="28"/>
          <w:szCs w:val="28"/>
        </w:rPr>
        <w:t>n</w:t>
      </w:r>
      <w:r w:rsidR="003D1813" w:rsidRPr="00665558">
        <w:rPr>
          <w:sz w:val="28"/>
          <w:szCs w:val="28"/>
        </w:rPr>
        <w:t xml:space="preserve"> la</w:t>
      </w:r>
      <w:r w:rsidR="00720AB7">
        <w:rPr>
          <w:sz w:val="28"/>
          <w:szCs w:val="28"/>
        </w:rPr>
        <w:t>s</w:t>
      </w:r>
      <w:r w:rsidR="003D1813" w:rsidRPr="00665558">
        <w:rPr>
          <w:sz w:val="28"/>
          <w:szCs w:val="28"/>
        </w:rPr>
        <w:t xml:space="preserve"> funci</w:t>
      </w:r>
      <w:r w:rsidR="00720AB7">
        <w:rPr>
          <w:sz w:val="28"/>
          <w:szCs w:val="28"/>
        </w:rPr>
        <w:t xml:space="preserve">ones </w:t>
      </w:r>
      <w:r w:rsidR="003D1813" w:rsidRPr="00665558">
        <w:rPr>
          <w:sz w:val="28"/>
          <w:szCs w:val="28"/>
        </w:rPr>
        <w:t xml:space="preserve">que desempeñan, con lo cual se busca </w:t>
      </w:r>
      <w:r w:rsidR="003D1813" w:rsidRPr="00665558">
        <w:rPr>
          <w:sz w:val="28"/>
          <w:szCs w:val="28"/>
          <w:lang w:val="es-ES_tradnl"/>
        </w:rPr>
        <w:t>garantizar su independencia, autonomía y eficiencia en el ejercicio de la función, evitando el riesgo de paralizar el funcionamiento de instituciones fundamentales ante la posibilidad de que por una imputación penal (que pudiese ser el medio para encausar represalias políticas) estos organismos pierdan a alguno o todos sus integrantes, o bien a su titular.</w:t>
      </w:r>
      <w:r w:rsidR="00166B99">
        <w:rPr>
          <w:sz w:val="28"/>
          <w:szCs w:val="28"/>
          <w:lang w:val="es-ES_tradnl"/>
        </w:rPr>
        <w:t xml:space="preserve"> </w:t>
      </w:r>
      <w:r w:rsidR="003D1813" w:rsidRPr="00166B99">
        <w:rPr>
          <w:b/>
          <w:bCs/>
          <w:sz w:val="28"/>
          <w:szCs w:val="28"/>
          <w:lang w:val="es-ES_tradnl"/>
        </w:rPr>
        <w:t>Desde esta perspectiva, el fuero constitucional es una figura que abona al fortalecimiento del principio de división de poderes</w:t>
      </w:r>
      <w:r w:rsidR="00BA466E">
        <w:rPr>
          <w:rStyle w:val="Refdenotaalpie"/>
          <w:sz w:val="28"/>
          <w:szCs w:val="28"/>
          <w:lang w:val="es-ES_tradnl"/>
        </w:rPr>
        <w:footnoteReference w:id="37"/>
      </w:r>
      <w:r w:rsidR="003D1813" w:rsidRPr="00166B99">
        <w:rPr>
          <w:sz w:val="28"/>
          <w:szCs w:val="28"/>
          <w:lang w:val="es-ES_tradnl"/>
        </w:rPr>
        <w:t>.</w:t>
      </w:r>
    </w:p>
    <w:p w14:paraId="632BA559" w14:textId="77777777" w:rsidR="003D1813" w:rsidRPr="00084B5B" w:rsidRDefault="003D1813" w:rsidP="003D1813">
      <w:pPr>
        <w:pStyle w:val="Estilo"/>
        <w:tabs>
          <w:tab w:val="left" w:pos="142"/>
        </w:tabs>
        <w:spacing w:line="360" w:lineRule="auto"/>
        <w:ind w:right="51" w:hanging="851"/>
        <w:rPr>
          <w:sz w:val="28"/>
          <w:szCs w:val="28"/>
          <w:lang w:val="es-ES_tradnl"/>
        </w:rPr>
      </w:pPr>
    </w:p>
    <w:p w14:paraId="296A0874" w14:textId="11A8E9E9" w:rsidR="00BA466E" w:rsidRPr="00A42CC3" w:rsidRDefault="00166B99" w:rsidP="001D605B">
      <w:pPr>
        <w:pStyle w:val="Estilo"/>
        <w:numPr>
          <w:ilvl w:val="0"/>
          <w:numId w:val="37"/>
        </w:numPr>
        <w:tabs>
          <w:tab w:val="left" w:pos="142"/>
        </w:tabs>
        <w:spacing w:line="360" w:lineRule="auto"/>
        <w:ind w:left="0" w:right="51" w:hanging="567"/>
        <w:rPr>
          <w:i/>
          <w:iCs/>
          <w:sz w:val="28"/>
          <w:szCs w:val="28"/>
        </w:rPr>
      </w:pPr>
      <w:r w:rsidRPr="00A42CC3">
        <w:rPr>
          <w:sz w:val="28"/>
          <w:szCs w:val="28"/>
        </w:rPr>
        <w:t xml:space="preserve">Por lo que respecta a la creación e </w:t>
      </w:r>
      <w:r w:rsidR="003D1813" w:rsidRPr="00A42CC3">
        <w:rPr>
          <w:sz w:val="28"/>
          <w:szCs w:val="28"/>
        </w:rPr>
        <w:t>importancia que tienen los organismos constitucionales autónomos dentro del sistema constitucional mexicano</w:t>
      </w:r>
      <w:r w:rsidR="00A42CC3">
        <w:rPr>
          <w:sz w:val="28"/>
          <w:szCs w:val="28"/>
        </w:rPr>
        <w:t xml:space="preserve">: </w:t>
      </w:r>
      <w:r w:rsidR="00A42CC3" w:rsidRPr="00A42CC3">
        <w:rPr>
          <w:sz w:val="28"/>
          <w:szCs w:val="28"/>
        </w:rPr>
        <w:t xml:space="preserve">estos surgieron </w:t>
      </w:r>
      <w:r w:rsidR="003D1813" w:rsidRPr="00A42CC3">
        <w:rPr>
          <w:sz w:val="28"/>
          <w:szCs w:val="28"/>
        </w:rPr>
        <w:t>bajo una idea de equilibrio constitucional basada en los controles de poder, evolucionando así la teoría tradicional de la división de poderes dejándose de concebir la organización del Estado derivada de los tres tradicionales (</w:t>
      </w:r>
      <w:r w:rsidR="00A42CC3">
        <w:rPr>
          <w:sz w:val="28"/>
          <w:szCs w:val="28"/>
        </w:rPr>
        <w:t>e</w:t>
      </w:r>
      <w:r w:rsidR="003D1813" w:rsidRPr="00A42CC3">
        <w:rPr>
          <w:sz w:val="28"/>
          <w:szCs w:val="28"/>
        </w:rPr>
        <w:t xml:space="preserve">jecutivo, </w:t>
      </w:r>
      <w:r w:rsidR="00A42CC3">
        <w:rPr>
          <w:sz w:val="28"/>
          <w:szCs w:val="28"/>
        </w:rPr>
        <w:t>l</w:t>
      </w:r>
      <w:r w:rsidR="003D1813" w:rsidRPr="00A42CC3">
        <w:rPr>
          <w:sz w:val="28"/>
          <w:szCs w:val="28"/>
        </w:rPr>
        <w:t xml:space="preserve">egislativo y </w:t>
      </w:r>
      <w:r w:rsidR="00A42CC3">
        <w:rPr>
          <w:sz w:val="28"/>
          <w:szCs w:val="28"/>
        </w:rPr>
        <w:t>j</w:t>
      </w:r>
      <w:r w:rsidR="003D1813" w:rsidRPr="00A42CC3">
        <w:rPr>
          <w:sz w:val="28"/>
          <w:szCs w:val="28"/>
        </w:rPr>
        <w:t xml:space="preserve">udicial) que, sin perder su esencia, debe considerarse </w:t>
      </w:r>
      <w:r w:rsidR="003D1813" w:rsidRPr="00A42CC3">
        <w:rPr>
          <w:sz w:val="28"/>
          <w:szCs w:val="28"/>
        </w:rPr>
        <w:lastRenderedPageBreak/>
        <w:t>como una distribución de funciones o competencias, haciendo más eficaz el desarrollo de las actividades encomendadas al Estado</w:t>
      </w:r>
      <w:r w:rsidR="00A42CC3">
        <w:rPr>
          <w:sz w:val="28"/>
          <w:szCs w:val="28"/>
        </w:rPr>
        <w:t xml:space="preserve">. </w:t>
      </w:r>
    </w:p>
    <w:p w14:paraId="0E7E6E89" w14:textId="77777777" w:rsidR="003D1813" w:rsidRDefault="003D1813" w:rsidP="003D1813">
      <w:pPr>
        <w:pStyle w:val="Estilo"/>
        <w:tabs>
          <w:tab w:val="left" w:pos="142"/>
        </w:tabs>
        <w:spacing w:line="360" w:lineRule="auto"/>
        <w:ind w:right="618"/>
        <w:rPr>
          <w:i/>
          <w:iCs/>
        </w:rPr>
      </w:pPr>
    </w:p>
    <w:p w14:paraId="611DA56D" w14:textId="6BFEAD0A" w:rsidR="003D1813" w:rsidRPr="0082128C" w:rsidRDefault="00A42CC3" w:rsidP="001D605B">
      <w:pPr>
        <w:pStyle w:val="Estilo"/>
        <w:numPr>
          <w:ilvl w:val="0"/>
          <w:numId w:val="37"/>
        </w:numPr>
        <w:tabs>
          <w:tab w:val="left" w:pos="142"/>
        </w:tabs>
        <w:spacing w:line="360" w:lineRule="auto"/>
        <w:ind w:left="0" w:right="51" w:hanging="567"/>
        <w:rPr>
          <w:i/>
          <w:iCs/>
          <w:sz w:val="28"/>
          <w:szCs w:val="28"/>
        </w:rPr>
      </w:pPr>
      <w:r>
        <w:rPr>
          <w:sz w:val="28"/>
          <w:szCs w:val="28"/>
        </w:rPr>
        <w:t>Por lo que su valor</w:t>
      </w:r>
      <w:r w:rsidR="003D1813" w:rsidRPr="009655B4">
        <w:rPr>
          <w:sz w:val="28"/>
          <w:szCs w:val="28"/>
        </w:rPr>
        <w:t xml:space="preserve"> </w:t>
      </w:r>
      <w:r w:rsidR="003D1813">
        <w:rPr>
          <w:sz w:val="28"/>
          <w:szCs w:val="28"/>
        </w:rPr>
        <w:t xml:space="preserve">trascendental </w:t>
      </w:r>
      <w:r w:rsidR="003D1813" w:rsidRPr="009655B4">
        <w:rPr>
          <w:sz w:val="28"/>
          <w:szCs w:val="28"/>
        </w:rPr>
        <w:t xml:space="preserve">dentro de la estructura del Estado </w:t>
      </w:r>
      <w:r w:rsidR="003D1813">
        <w:rPr>
          <w:sz w:val="28"/>
          <w:szCs w:val="28"/>
        </w:rPr>
        <w:t>m</w:t>
      </w:r>
      <w:r w:rsidR="003D1813" w:rsidRPr="009655B4">
        <w:rPr>
          <w:sz w:val="28"/>
          <w:szCs w:val="28"/>
        </w:rPr>
        <w:t>exicano</w:t>
      </w:r>
      <w:r>
        <w:rPr>
          <w:sz w:val="28"/>
          <w:szCs w:val="28"/>
        </w:rPr>
        <w:t xml:space="preserve"> radica en que </w:t>
      </w:r>
      <w:r w:rsidR="003D1813">
        <w:rPr>
          <w:sz w:val="28"/>
          <w:szCs w:val="28"/>
        </w:rPr>
        <w:t xml:space="preserve">se les ha </w:t>
      </w:r>
      <w:r w:rsidR="003D1813" w:rsidRPr="007B0E9B">
        <w:rPr>
          <w:sz w:val="28"/>
          <w:szCs w:val="28"/>
        </w:rPr>
        <w:t xml:space="preserve">encomendado la atención de funciones </w:t>
      </w:r>
      <w:r w:rsidR="003D1813">
        <w:rPr>
          <w:sz w:val="28"/>
          <w:szCs w:val="28"/>
        </w:rPr>
        <w:t xml:space="preserve">estratégicas y de gran importancia para la gestión pública, </w:t>
      </w:r>
      <w:r w:rsidR="003D1813" w:rsidRPr="007B0E9B">
        <w:rPr>
          <w:sz w:val="28"/>
          <w:szCs w:val="28"/>
        </w:rPr>
        <w:t xml:space="preserve">con el fin de obtener una mayor especialización, agilización, control y transparencia </w:t>
      </w:r>
      <w:r w:rsidR="003D1813">
        <w:rPr>
          <w:sz w:val="28"/>
          <w:szCs w:val="28"/>
        </w:rPr>
        <w:t>en la atención</w:t>
      </w:r>
      <w:r w:rsidR="003D1813" w:rsidRPr="007B0E9B">
        <w:rPr>
          <w:sz w:val="28"/>
          <w:szCs w:val="28"/>
        </w:rPr>
        <w:t xml:space="preserve"> eficaz</w:t>
      </w:r>
      <w:r w:rsidR="003D1813">
        <w:rPr>
          <w:sz w:val="28"/>
          <w:szCs w:val="28"/>
        </w:rPr>
        <w:t xml:space="preserve"> de</w:t>
      </w:r>
      <w:r w:rsidR="003D1813" w:rsidRPr="007B0E9B">
        <w:rPr>
          <w:sz w:val="28"/>
          <w:szCs w:val="28"/>
        </w:rPr>
        <w:t xml:space="preserve"> las demandas sociales</w:t>
      </w:r>
      <w:r w:rsidRPr="00124B26">
        <w:rPr>
          <w:rStyle w:val="Refdenotaalpie"/>
          <w:sz w:val="28"/>
          <w:szCs w:val="28"/>
        </w:rPr>
        <w:footnoteReference w:id="38"/>
      </w:r>
      <w:r w:rsidRPr="00124B26">
        <w:rPr>
          <w:sz w:val="28"/>
          <w:szCs w:val="28"/>
        </w:rPr>
        <w:t>.</w:t>
      </w:r>
    </w:p>
    <w:p w14:paraId="49602DD9" w14:textId="77777777" w:rsidR="003D1813" w:rsidRPr="0082128C" w:rsidRDefault="003D1813" w:rsidP="003D1813">
      <w:pPr>
        <w:pStyle w:val="Estilo"/>
        <w:tabs>
          <w:tab w:val="left" w:pos="142"/>
        </w:tabs>
        <w:ind w:right="618" w:hanging="851"/>
        <w:rPr>
          <w:sz w:val="28"/>
          <w:szCs w:val="28"/>
        </w:rPr>
      </w:pPr>
    </w:p>
    <w:p w14:paraId="690CBF3D" w14:textId="47F2A830" w:rsidR="003D1813" w:rsidRPr="00A42CC3" w:rsidRDefault="003D1813" w:rsidP="00045673">
      <w:pPr>
        <w:pStyle w:val="Estilo"/>
        <w:numPr>
          <w:ilvl w:val="0"/>
          <w:numId w:val="37"/>
        </w:numPr>
        <w:tabs>
          <w:tab w:val="left" w:pos="142"/>
        </w:tabs>
        <w:spacing w:line="360" w:lineRule="auto"/>
        <w:ind w:left="0" w:right="51" w:hanging="709"/>
        <w:rPr>
          <w:sz w:val="28"/>
          <w:szCs w:val="28"/>
        </w:rPr>
      </w:pPr>
      <w:r w:rsidRPr="00A42CC3">
        <w:rPr>
          <w:rFonts w:cs="Arial"/>
          <w:sz w:val="28"/>
          <w:szCs w:val="28"/>
        </w:rPr>
        <w:t xml:space="preserve">Así, bajo el entendimiento de la trascendencia de las funciones que desempeñan los órganos constitucionales autónomos y la importancia que han adquirido en el nuevo modelo de Estado, </w:t>
      </w:r>
      <w:r w:rsidRPr="00600CBB">
        <w:rPr>
          <w:rFonts w:cs="Arial"/>
          <w:sz w:val="28"/>
          <w:szCs w:val="28"/>
        </w:rPr>
        <w:t xml:space="preserve">resulta coherente </w:t>
      </w:r>
      <w:r w:rsidRPr="00A42CC3">
        <w:rPr>
          <w:rFonts w:cs="Arial"/>
          <w:sz w:val="28"/>
          <w:szCs w:val="28"/>
        </w:rPr>
        <w:t xml:space="preserve">que en aras de proteger la autonomía y eficiencia en el ejercicio de la función frente a las posibles presiones externas, se reconozca que sus integrantes no puedan ser vinculados a un proceso penal federal a menos que se siga el procedimiento de declaración de procedencia </w:t>
      </w:r>
      <w:r w:rsidRPr="00084B5B">
        <w:rPr>
          <w:rFonts w:cs="Arial"/>
          <w:sz w:val="28"/>
          <w:szCs w:val="28"/>
        </w:rPr>
        <w:t>previsto en el párrafo quinto</w:t>
      </w:r>
      <w:r w:rsidR="00084B5B">
        <w:rPr>
          <w:rFonts w:cs="Arial"/>
          <w:sz w:val="28"/>
          <w:szCs w:val="28"/>
        </w:rPr>
        <w:t xml:space="preserve">, </w:t>
      </w:r>
      <w:r w:rsidR="00CD4707">
        <w:rPr>
          <w:rFonts w:cs="Arial"/>
          <w:sz w:val="28"/>
          <w:szCs w:val="28"/>
        </w:rPr>
        <w:t xml:space="preserve">del </w:t>
      </w:r>
      <w:r w:rsidR="00084B5B">
        <w:rPr>
          <w:rFonts w:cs="Arial"/>
          <w:sz w:val="28"/>
          <w:szCs w:val="28"/>
        </w:rPr>
        <w:t xml:space="preserve">artículo 111 </w:t>
      </w:r>
      <w:r w:rsidRPr="00A42CC3">
        <w:rPr>
          <w:rFonts w:cs="Arial"/>
          <w:sz w:val="28"/>
          <w:szCs w:val="28"/>
        </w:rPr>
        <w:t xml:space="preserve">de la Constitución </w:t>
      </w:r>
      <w:r w:rsidR="00A42CC3" w:rsidRPr="00A42CC3">
        <w:rPr>
          <w:rFonts w:cs="Arial"/>
          <w:sz w:val="28"/>
          <w:szCs w:val="28"/>
        </w:rPr>
        <w:t xml:space="preserve">Política de los Estados Unidos Mexicanos. </w:t>
      </w:r>
    </w:p>
    <w:p w14:paraId="30EBD7F6" w14:textId="77777777" w:rsidR="00A42CC3" w:rsidRPr="00A42CC3" w:rsidRDefault="00A42CC3" w:rsidP="00A42CC3">
      <w:pPr>
        <w:pStyle w:val="Estilo"/>
        <w:tabs>
          <w:tab w:val="left" w:pos="142"/>
        </w:tabs>
        <w:spacing w:line="360" w:lineRule="auto"/>
        <w:ind w:right="51"/>
        <w:rPr>
          <w:sz w:val="28"/>
          <w:szCs w:val="28"/>
        </w:rPr>
      </w:pPr>
    </w:p>
    <w:p w14:paraId="7ECD04F1" w14:textId="0BBC79F7" w:rsidR="003D1813" w:rsidRDefault="003D1813" w:rsidP="00045673">
      <w:pPr>
        <w:pStyle w:val="Estilo"/>
        <w:numPr>
          <w:ilvl w:val="0"/>
          <w:numId w:val="37"/>
        </w:numPr>
        <w:tabs>
          <w:tab w:val="left" w:pos="142"/>
        </w:tabs>
        <w:spacing w:line="360" w:lineRule="auto"/>
        <w:ind w:left="0" w:right="51" w:hanging="709"/>
        <w:rPr>
          <w:rFonts w:cs="Arial"/>
          <w:sz w:val="28"/>
          <w:szCs w:val="28"/>
        </w:rPr>
      </w:pPr>
      <w:r w:rsidRPr="00A42CC3">
        <w:rPr>
          <w:rFonts w:cs="Arial"/>
          <w:sz w:val="28"/>
          <w:szCs w:val="28"/>
        </w:rPr>
        <w:t>P</w:t>
      </w:r>
      <w:r w:rsidR="00A42CC3" w:rsidRPr="00A42CC3">
        <w:rPr>
          <w:rFonts w:cs="Arial"/>
          <w:sz w:val="28"/>
          <w:szCs w:val="28"/>
        </w:rPr>
        <w:t xml:space="preserve">or lo que, para esta Primera Sala </w:t>
      </w:r>
      <w:r w:rsidRPr="00A42CC3">
        <w:rPr>
          <w:rFonts w:cs="Arial"/>
          <w:sz w:val="28"/>
          <w:szCs w:val="28"/>
        </w:rPr>
        <w:t xml:space="preserve">tiene sentido que la inmunidad constitucional abarque a los titulares de </w:t>
      </w:r>
      <w:r w:rsidRPr="00A42CC3">
        <w:rPr>
          <w:rFonts w:cs="Arial"/>
          <w:b/>
          <w:bCs/>
          <w:sz w:val="28"/>
          <w:szCs w:val="28"/>
        </w:rPr>
        <w:t>todos</w:t>
      </w:r>
      <w:r w:rsidRPr="00A42CC3">
        <w:rPr>
          <w:rFonts w:cs="Arial"/>
          <w:sz w:val="28"/>
          <w:szCs w:val="28"/>
        </w:rPr>
        <w:t xml:space="preserve"> los organismos a los que las Constituciones locales reconocen autonomía, pues todos ellos desempeñan funciones estratégicas de gran relevancia para la gestión pública</w:t>
      </w:r>
      <w:r w:rsidR="00A42CC3" w:rsidRPr="00A42CC3">
        <w:rPr>
          <w:rFonts w:cs="Arial"/>
          <w:sz w:val="28"/>
          <w:szCs w:val="28"/>
        </w:rPr>
        <w:t xml:space="preserve">. </w:t>
      </w:r>
      <w:r w:rsidRPr="00A42CC3">
        <w:rPr>
          <w:rFonts w:cs="Arial"/>
          <w:sz w:val="28"/>
          <w:szCs w:val="28"/>
        </w:rPr>
        <w:t>Bajo esta lógica, se reitera</w:t>
      </w:r>
      <w:r w:rsidR="00A42CC3">
        <w:rPr>
          <w:rFonts w:cs="Arial"/>
          <w:sz w:val="28"/>
          <w:szCs w:val="28"/>
        </w:rPr>
        <w:t>,</w:t>
      </w:r>
      <w:r w:rsidRPr="00A42CC3">
        <w:rPr>
          <w:rFonts w:cs="Arial"/>
          <w:sz w:val="28"/>
          <w:szCs w:val="28"/>
        </w:rPr>
        <w:t xml:space="preserve"> no tendría </w:t>
      </w:r>
      <w:r w:rsidR="00A42CC3">
        <w:rPr>
          <w:rFonts w:cs="Arial"/>
          <w:sz w:val="28"/>
          <w:szCs w:val="28"/>
        </w:rPr>
        <w:t xml:space="preserve">armonía constitucional </w:t>
      </w:r>
      <w:r w:rsidRPr="00A42CC3">
        <w:rPr>
          <w:rFonts w:cs="Arial"/>
          <w:sz w:val="28"/>
          <w:szCs w:val="28"/>
        </w:rPr>
        <w:t xml:space="preserve">establecer una distinción entre los integrantes de los órganos garantes en materia de transparencia y el resto de los órganos constitucionales autónomos locales, pues ambos organismos son susceptibles de sufrir este tipo de presiones o injerencias que se pretenden evitar con el establecimiento del </w:t>
      </w:r>
      <w:r w:rsidRPr="00A42CC3">
        <w:rPr>
          <w:rFonts w:cs="Arial"/>
          <w:b/>
          <w:bCs/>
          <w:sz w:val="28"/>
          <w:szCs w:val="28"/>
          <w:u w:val="single"/>
        </w:rPr>
        <w:t>fuero federal</w:t>
      </w:r>
      <w:r w:rsidRPr="00A42CC3">
        <w:rPr>
          <w:rFonts w:cs="Arial"/>
          <w:sz w:val="28"/>
          <w:szCs w:val="28"/>
        </w:rPr>
        <w:t>.</w:t>
      </w:r>
    </w:p>
    <w:p w14:paraId="7EF0F29B" w14:textId="60351DDD" w:rsidR="007C4E1F" w:rsidRPr="001B1E4C" w:rsidRDefault="003D1813" w:rsidP="00045673">
      <w:pPr>
        <w:pStyle w:val="Estilo"/>
        <w:numPr>
          <w:ilvl w:val="0"/>
          <w:numId w:val="37"/>
        </w:numPr>
        <w:tabs>
          <w:tab w:val="left" w:pos="142"/>
        </w:tabs>
        <w:spacing w:line="360" w:lineRule="auto"/>
        <w:ind w:left="0" w:right="51" w:hanging="709"/>
        <w:rPr>
          <w:sz w:val="28"/>
          <w:szCs w:val="28"/>
          <w:u w:val="single"/>
        </w:rPr>
      </w:pPr>
      <w:r w:rsidRPr="00637677">
        <w:rPr>
          <w:sz w:val="28"/>
          <w:szCs w:val="28"/>
        </w:rPr>
        <w:lastRenderedPageBreak/>
        <w:t xml:space="preserve">En consecuencia, </w:t>
      </w:r>
      <w:r w:rsidRPr="00A42CC3">
        <w:rPr>
          <w:sz w:val="28"/>
          <w:szCs w:val="28"/>
        </w:rPr>
        <w:t xml:space="preserve">se concluye que no es correcto el enfoque </w:t>
      </w:r>
      <w:r w:rsidR="00A42CC3">
        <w:rPr>
          <w:sz w:val="28"/>
          <w:szCs w:val="28"/>
        </w:rPr>
        <w:t xml:space="preserve">interpretativo </w:t>
      </w:r>
      <w:r w:rsidRPr="00A42CC3">
        <w:rPr>
          <w:sz w:val="28"/>
          <w:szCs w:val="28"/>
        </w:rPr>
        <w:t xml:space="preserve">adoptado por </w:t>
      </w:r>
      <w:r w:rsidR="00FB70E5">
        <w:rPr>
          <w:sz w:val="28"/>
          <w:szCs w:val="28"/>
        </w:rPr>
        <w:t xml:space="preserve">la </w:t>
      </w:r>
      <w:r w:rsidR="00CE6C0E" w:rsidRPr="00A42CC3">
        <w:rPr>
          <w:sz w:val="28"/>
          <w:szCs w:val="28"/>
        </w:rPr>
        <w:t>Cámara de Diputados del Congreso de la Unión para sostener el desechamiento de la solicitud realizada por el Fiscal General de la República</w:t>
      </w:r>
      <w:r w:rsidR="005F3EF4">
        <w:rPr>
          <w:sz w:val="28"/>
          <w:szCs w:val="28"/>
        </w:rPr>
        <w:t xml:space="preserve">. </w:t>
      </w:r>
      <w:r w:rsidR="005F3EF4" w:rsidRPr="001B1E4C">
        <w:rPr>
          <w:sz w:val="28"/>
          <w:szCs w:val="28"/>
        </w:rPr>
        <w:t>P</w:t>
      </w:r>
      <w:r w:rsidR="00DC28ED" w:rsidRPr="001B1E4C">
        <w:rPr>
          <w:sz w:val="28"/>
          <w:szCs w:val="28"/>
        </w:rPr>
        <w:t xml:space="preserve">or el contrario, se afectó al Congreso del Estado de Morelos porque </w:t>
      </w:r>
      <w:r w:rsidR="00DC28ED" w:rsidRPr="001B1E4C">
        <w:rPr>
          <w:b/>
          <w:bCs/>
          <w:sz w:val="28"/>
          <w:szCs w:val="28"/>
          <w:u w:val="single"/>
        </w:rPr>
        <w:t>no</w:t>
      </w:r>
      <w:r w:rsidR="00DC28ED" w:rsidRPr="001B1E4C">
        <w:rPr>
          <w:sz w:val="28"/>
          <w:szCs w:val="28"/>
        </w:rPr>
        <w:t xml:space="preserve"> se le </w:t>
      </w:r>
      <w:r w:rsidR="007C4E1F" w:rsidRPr="001B1E4C">
        <w:rPr>
          <w:sz w:val="28"/>
          <w:szCs w:val="28"/>
        </w:rPr>
        <w:t>reco</w:t>
      </w:r>
      <w:r w:rsidR="005F3EF4" w:rsidRPr="001B1E4C">
        <w:rPr>
          <w:sz w:val="28"/>
          <w:szCs w:val="28"/>
        </w:rPr>
        <w:t xml:space="preserve">noció </w:t>
      </w:r>
      <w:r w:rsidR="00DC28ED" w:rsidRPr="001B1E4C">
        <w:rPr>
          <w:sz w:val="28"/>
          <w:szCs w:val="28"/>
        </w:rPr>
        <w:t>una garantía que está otorgando a sus funcionarios, de manera que, al no reconocérsele el fuero</w:t>
      </w:r>
      <w:r w:rsidR="00154D70" w:rsidRPr="001B1E4C">
        <w:rPr>
          <w:sz w:val="28"/>
          <w:szCs w:val="28"/>
        </w:rPr>
        <w:t xml:space="preserve"> constitucional</w:t>
      </w:r>
      <w:r w:rsidR="00DC28ED" w:rsidRPr="001B1E4C">
        <w:rPr>
          <w:sz w:val="28"/>
          <w:szCs w:val="28"/>
        </w:rPr>
        <w:t xml:space="preserve"> al </w:t>
      </w:r>
      <w:r w:rsidR="007C4E1F" w:rsidRPr="001B1E4C">
        <w:rPr>
          <w:sz w:val="28"/>
          <w:szCs w:val="28"/>
        </w:rPr>
        <w:t>Fiscal General de la entidad</w:t>
      </w:r>
      <w:r w:rsidR="00DC28ED" w:rsidRPr="001B1E4C">
        <w:rPr>
          <w:sz w:val="28"/>
          <w:szCs w:val="28"/>
        </w:rPr>
        <w:t xml:space="preserve">, éste podría quedar expuesto a presiones o persecuciones que pudieran derivar del ejercicio de su encargo, y esto </w:t>
      </w:r>
      <w:r w:rsidR="00993F89" w:rsidRPr="001B1E4C">
        <w:rPr>
          <w:sz w:val="28"/>
          <w:szCs w:val="28"/>
        </w:rPr>
        <w:t>trasciende a la calidad de</w:t>
      </w:r>
      <w:r w:rsidR="00DC28ED" w:rsidRPr="001B1E4C">
        <w:rPr>
          <w:sz w:val="28"/>
          <w:szCs w:val="28"/>
        </w:rPr>
        <w:t xml:space="preserve"> un funcionario que requiere garantías para el adecuado desempeño de sus labores. </w:t>
      </w:r>
    </w:p>
    <w:p w14:paraId="7C981200" w14:textId="77777777" w:rsidR="007C4E1F" w:rsidRPr="001B1E4C" w:rsidRDefault="007C4E1F" w:rsidP="007C4E1F">
      <w:pPr>
        <w:pStyle w:val="Prrafodelista"/>
        <w:rPr>
          <w:sz w:val="28"/>
          <w:szCs w:val="28"/>
        </w:rPr>
      </w:pPr>
    </w:p>
    <w:p w14:paraId="3595391C" w14:textId="7EF72565" w:rsidR="003D1813" w:rsidRPr="001B1E4C" w:rsidRDefault="007C4E1F" w:rsidP="00045673">
      <w:pPr>
        <w:pStyle w:val="Estilo"/>
        <w:numPr>
          <w:ilvl w:val="0"/>
          <w:numId w:val="37"/>
        </w:numPr>
        <w:tabs>
          <w:tab w:val="left" w:pos="142"/>
        </w:tabs>
        <w:spacing w:line="360" w:lineRule="auto"/>
        <w:ind w:left="0" w:right="51" w:hanging="709"/>
        <w:rPr>
          <w:sz w:val="28"/>
          <w:szCs w:val="28"/>
          <w:u w:val="single"/>
        </w:rPr>
      </w:pPr>
      <w:r w:rsidRPr="001B1E4C">
        <w:rPr>
          <w:sz w:val="28"/>
          <w:szCs w:val="28"/>
        </w:rPr>
        <w:t xml:space="preserve">La Cámara de Diputados del </w:t>
      </w:r>
      <w:r w:rsidR="00DC28ED" w:rsidRPr="001B1E4C">
        <w:rPr>
          <w:sz w:val="28"/>
          <w:szCs w:val="28"/>
        </w:rPr>
        <w:t>Congreso de la Unión</w:t>
      </w:r>
      <w:r w:rsidRPr="001B1E4C">
        <w:rPr>
          <w:sz w:val="28"/>
          <w:szCs w:val="28"/>
        </w:rPr>
        <w:t xml:space="preserve"> </w:t>
      </w:r>
      <w:r w:rsidR="00DC28ED" w:rsidRPr="001B1E4C">
        <w:rPr>
          <w:sz w:val="28"/>
          <w:szCs w:val="28"/>
        </w:rPr>
        <w:t>retir</w:t>
      </w:r>
      <w:r w:rsidR="00D748BA" w:rsidRPr="001B1E4C">
        <w:rPr>
          <w:sz w:val="28"/>
          <w:szCs w:val="28"/>
        </w:rPr>
        <w:t>ó</w:t>
      </w:r>
      <w:r w:rsidR="00DC28ED" w:rsidRPr="001B1E4C">
        <w:rPr>
          <w:sz w:val="28"/>
          <w:szCs w:val="28"/>
        </w:rPr>
        <w:t xml:space="preserve"> una </w:t>
      </w:r>
      <w:r w:rsidR="00993F89" w:rsidRPr="001B1E4C">
        <w:rPr>
          <w:sz w:val="28"/>
          <w:szCs w:val="28"/>
        </w:rPr>
        <w:t>garantía</w:t>
      </w:r>
      <w:r w:rsidR="00DC28ED" w:rsidRPr="001B1E4C">
        <w:rPr>
          <w:sz w:val="28"/>
          <w:szCs w:val="28"/>
        </w:rPr>
        <w:t xml:space="preserve"> que la Constitución local brinda al fiscal</w:t>
      </w:r>
      <w:r w:rsidRPr="001B1E4C">
        <w:rPr>
          <w:sz w:val="28"/>
          <w:szCs w:val="28"/>
        </w:rPr>
        <w:t xml:space="preserve"> de la entidad</w:t>
      </w:r>
      <w:r w:rsidR="00DC28ED" w:rsidRPr="001B1E4C">
        <w:rPr>
          <w:sz w:val="28"/>
          <w:szCs w:val="28"/>
        </w:rPr>
        <w:t xml:space="preserve">, quien, sabiendo que la Fiscalía de la República pretende iniciar acciones en su contra (tan es así que se presentó ante el Congreso de la Unión </w:t>
      </w:r>
      <w:r w:rsidRPr="001B1E4C">
        <w:rPr>
          <w:sz w:val="28"/>
          <w:szCs w:val="28"/>
        </w:rPr>
        <w:t>una solicitud de declaración de procedencia para estar en</w:t>
      </w:r>
      <w:r w:rsidR="005F3EF4" w:rsidRPr="001B1E4C">
        <w:rPr>
          <w:sz w:val="28"/>
          <w:szCs w:val="28"/>
        </w:rPr>
        <w:t xml:space="preserve"> posibilidad de proceder penalmente en su contra por la aparente comisión de dos delitos federales) </w:t>
      </w:r>
      <w:r w:rsidR="00DC28ED" w:rsidRPr="001B1E4C">
        <w:rPr>
          <w:sz w:val="28"/>
          <w:szCs w:val="28"/>
        </w:rPr>
        <w:t>qued</w:t>
      </w:r>
      <w:r w:rsidR="00FB63EE" w:rsidRPr="001B1E4C">
        <w:rPr>
          <w:sz w:val="28"/>
          <w:szCs w:val="28"/>
        </w:rPr>
        <w:t>ó</w:t>
      </w:r>
      <w:r w:rsidR="00DC28ED" w:rsidRPr="001B1E4C">
        <w:rPr>
          <w:sz w:val="28"/>
          <w:szCs w:val="28"/>
        </w:rPr>
        <w:t xml:space="preserve"> a expensas de que</w:t>
      </w:r>
      <w:r w:rsidR="00154D70" w:rsidRPr="001B1E4C">
        <w:rPr>
          <w:sz w:val="28"/>
          <w:szCs w:val="28"/>
        </w:rPr>
        <w:t xml:space="preserve"> puedan proceder en su contra, ejerciendo su cargo. Máxime que</w:t>
      </w:r>
      <w:r w:rsidR="00DC28ED" w:rsidRPr="001B1E4C">
        <w:rPr>
          <w:sz w:val="28"/>
          <w:szCs w:val="28"/>
        </w:rPr>
        <w:t xml:space="preserve">, en un momento dado, </w:t>
      </w:r>
      <w:r w:rsidR="00154D70" w:rsidRPr="001B1E4C">
        <w:rPr>
          <w:sz w:val="28"/>
          <w:szCs w:val="28"/>
        </w:rPr>
        <w:t>tiene que ser e</w:t>
      </w:r>
      <w:r w:rsidR="00DC28ED" w:rsidRPr="001B1E4C">
        <w:rPr>
          <w:sz w:val="28"/>
          <w:szCs w:val="28"/>
        </w:rPr>
        <w:t xml:space="preserve">l Congreso local </w:t>
      </w:r>
      <w:r w:rsidR="00154D70" w:rsidRPr="001B1E4C">
        <w:rPr>
          <w:sz w:val="28"/>
          <w:szCs w:val="28"/>
        </w:rPr>
        <w:t xml:space="preserve">quien </w:t>
      </w:r>
      <w:r w:rsidR="00D748BA" w:rsidRPr="001B1E4C">
        <w:rPr>
          <w:sz w:val="28"/>
          <w:szCs w:val="28"/>
        </w:rPr>
        <w:t xml:space="preserve">decida (como órgano terminal) </w:t>
      </w:r>
      <w:r w:rsidR="00154D70" w:rsidRPr="001B1E4C">
        <w:rPr>
          <w:sz w:val="28"/>
          <w:szCs w:val="28"/>
        </w:rPr>
        <w:t xml:space="preserve">si se retira o no </w:t>
      </w:r>
      <w:r w:rsidR="00D748BA" w:rsidRPr="001B1E4C">
        <w:rPr>
          <w:sz w:val="28"/>
          <w:szCs w:val="28"/>
        </w:rPr>
        <w:t>el fuero constitucional para que se pueda proceder penalmente por la comisión de delitos federales</w:t>
      </w:r>
      <w:r w:rsidR="00DC28ED" w:rsidRPr="001B1E4C">
        <w:rPr>
          <w:sz w:val="28"/>
          <w:szCs w:val="28"/>
        </w:rPr>
        <w:t xml:space="preserve">. Si bien </w:t>
      </w:r>
      <w:r w:rsidR="00084B5B">
        <w:rPr>
          <w:sz w:val="28"/>
          <w:szCs w:val="28"/>
        </w:rPr>
        <w:t xml:space="preserve">la Cámara de Diputados del </w:t>
      </w:r>
      <w:r w:rsidR="00DC28ED" w:rsidRPr="00084B5B">
        <w:rPr>
          <w:sz w:val="28"/>
          <w:szCs w:val="28"/>
        </w:rPr>
        <w:t>Congreso de la Unión</w:t>
      </w:r>
      <w:r w:rsidR="00DC28ED" w:rsidRPr="001B1E4C">
        <w:rPr>
          <w:sz w:val="28"/>
          <w:szCs w:val="28"/>
        </w:rPr>
        <w:t xml:space="preserve"> no retiró fuero alguno</w:t>
      </w:r>
      <w:r w:rsidR="00993F89" w:rsidRPr="001B1E4C">
        <w:rPr>
          <w:sz w:val="28"/>
          <w:szCs w:val="28"/>
        </w:rPr>
        <w:t xml:space="preserve"> </w:t>
      </w:r>
      <w:r w:rsidR="005F3EF4" w:rsidRPr="001B1E4C">
        <w:rPr>
          <w:sz w:val="28"/>
          <w:szCs w:val="28"/>
        </w:rPr>
        <w:t>pues no hubo un pronunciamiento de declaración de procedencia</w:t>
      </w:r>
      <w:r w:rsidR="00DC28ED" w:rsidRPr="001B1E4C">
        <w:rPr>
          <w:sz w:val="28"/>
          <w:szCs w:val="28"/>
        </w:rPr>
        <w:t>, lo desconoció, con lo que generó el mismo efecto de restar protección jurídica a un funcionario que la requiere.</w:t>
      </w:r>
    </w:p>
    <w:p w14:paraId="09858D4B" w14:textId="77777777" w:rsidR="003D1813" w:rsidRPr="00B81D0D" w:rsidRDefault="003D1813" w:rsidP="00B81D0D">
      <w:pPr>
        <w:rPr>
          <w:sz w:val="28"/>
          <w:szCs w:val="28"/>
        </w:rPr>
      </w:pPr>
    </w:p>
    <w:p w14:paraId="4042E5A8" w14:textId="476B2952" w:rsidR="003D1813" w:rsidRDefault="003D1813" w:rsidP="00E332E7">
      <w:pPr>
        <w:pStyle w:val="Estilo"/>
        <w:numPr>
          <w:ilvl w:val="0"/>
          <w:numId w:val="37"/>
        </w:numPr>
        <w:tabs>
          <w:tab w:val="left" w:pos="142"/>
        </w:tabs>
        <w:spacing w:line="360" w:lineRule="auto"/>
        <w:ind w:left="0" w:right="51" w:hanging="709"/>
        <w:rPr>
          <w:rFonts w:cs="Arial"/>
          <w:sz w:val="28"/>
          <w:szCs w:val="28"/>
        </w:rPr>
      </w:pPr>
      <w:r w:rsidRPr="00D11E5A">
        <w:rPr>
          <w:rFonts w:cs="Arial"/>
          <w:b/>
          <w:bCs/>
          <w:sz w:val="28"/>
          <w:szCs w:val="28"/>
        </w:rPr>
        <w:t>En conclusión</w:t>
      </w:r>
      <w:r>
        <w:rPr>
          <w:rFonts w:cs="Arial"/>
          <w:sz w:val="28"/>
          <w:szCs w:val="28"/>
        </w:rPr>
        <w:t xml:space="preserve">, </w:t>
      </w:r>
      <w:r w:rsidRPr="00845109">
        <w:rPr>
          <w:rFonts w:cs="Arial"/>
          <w:sz w:val="28"/>
          <w:szCs w:val="28"/>
        </w:rPr>
        <w:t>dado que el artículo 79-A</w:t>
      </w:r>
      <w:r w:rsidR="00FB70E5">
        <w:rPr>
          <w:rFonts w:cs="Arial"/>
          <w:sz w:val="28"/>
          <w:szCs w:val="28"/>
        </w:rPr>
        <w:t xml:space="preserve"> de</w:t>
      </w:r>
      <w:r w:rsidRPr="00845109">
        <w:rPr>
          <w:rFonts w:cs="Arial"/>
          <w:sz w:val="28"/>
          <w:szCs w:val="28"/>
        </w:rPr>
        <w:t xml:space="preserve"> la Constitución </w:t>
      </w:r>
      <w:r>
        <w:rPr>
          <w:rFonts w:cs="Arial"/>
          <w:sz w:val="28"/>
          <w:szCs w:val="28"/>
        </w:rPr>
        <w:t xml:space="preserve">del Estado de Morelos </w:t>
      </w:r>
      <w:r w:rsidRPr="00845109">
        <w:rPr>
          <w:rFonts w:cs="Arial"/>
          <w:sz w:val="28"/>
          <w:szCs w:val="28"/>
        </w:rPr>
        <w:t xml:space="preserve">reconoce a la Fiscalía General como un órgano constitucional autónomo, </w:t>
      </w:r>
      <w:r w:rsidRPr="00F9602E">
        <w:rPr>
          <w:rFonts w:cs="Arial"/>
          <w:b/>
          <w:bCs/>
          <w:sz w:val="28"/>
          <w:szCs w:val="28"/>
          <w:u w:val="single"/>
        </w:rPr>
        <w:t xml:space="preserve">su titular cuenta con fuero constitucional en términos del artículo 111, párrafo quinto de la Constitución </w:t>
      </w:r>
      <w:r w:rsidRPr="00F9602E">
        <w:rPr>
          <w:rFonts w:cs="Arial"/>
          <w:b/>
          <w:bCs/>
          <w:sz w:val="28"/>
          <w:szCs w:val="28"/>
          <w:u w:val="single"/>
        </w:rPr>
        <w:lastRenderedPageBreak/>
        <w:t>Federal</w:t>
      </w:r>
      <w:r w:rsidRPr="00845109">
        <w:rPr>
          <w:rFonts w:cs="Arial"/>
          <w:sz w:val="28"/>
          <w:szCs w:val="28"/>
        </w:rPr>
        <w:t xml:space="preserve">, al formar parte de la categoría </w:t>
      </w:r>
      <w:r w:rsidRPr="00744C3A">
        <w:rPr>
          <w:rFonts w:cs="Arial"/>
          <w:i/>
          <w:iCs/>
          <w:sz w:val="28"/>
          <w:szCs w:val="28"/>
        </w:rPr>
        <w:t>“miembros de los organismos a los que las Constituciones Locales les otorgue autonomía”</w:t>
      </w:r>
      <w:r w:rsidRPr="00845109">
        <w:rPr>
          <w:rFonts w:cs="Arial"/>
          <w:sz w:val="28"/>
          <w:szCs w:val="28"/>
        </w:rPr>
        <w:t xml:space="preserve">. Por ende, para seguir un proceso penal en su contra por la comisión de delitos federales se requiere </w:t>
      </w:r>
      <w:r w:rsidR="009310F5">
        <w:rPr>
          <w:rFonts w:cs="Arial"/>
          <w:sz w:val="28"/>
          <w:szCs w:val="28"/>
        </w:rPr>
        <w:t xml:space="preserve">de un </w:t>
      </w:r>
      <w:r w:rsidRPr="00845109">
        <w:rPr>
          <w:rFonts w:cs="Arial"/>
          <w:sz w:val="28"/>
          <w:szCs w:val="28"/>
        </w:rPr>
        <w:t>procedimiento de declaración de procedencia ahí previsto.</w:t>
      </w:r>
    </w:p>
    <w:p w14:paraId="52815CB0" w14:textId="77777777" w:rsidR="00E332E7" w:rsidRPr="00E332E7" w:rsidRDefault="00E332E7" w:rsidP="00E332E7">
      <w:pPr>
        <w:pStyle w:val="Estilo"/>
        <w:tabs>
          <w:tab w:val="left" w:pos="142"/>
        </w:tabs>
        <w:spacing w:line="360" w:lineRule="auto"/>
        <w:ind w:right="51"/>
        <w:rPr>
          <w:rFonts w:cs="Arial"/>
          <w:sz w:val="28"/>
          <w:szCs w:val="28"/>
        </w:rPr>
      </w:pPr>
    </w:p>
    <w:p w14:paraId="68730069" w14:textId="04935078" w:rsidR="00154D70" w:rsidRPr="001B1E4C" w:rsidRDefault="003D1813" w:rsidP="00473F4D">
      <w:pPr>
        <w:pStyle w:val="Textonotapie"/>
        <w:numPr>
          <w:ilvl w:val="0"/>
          <w:numId w:val="37"/>
        </w:numPr>
        <w:tabs>
          <w:tab w:val="left" w:pos="8789"/>
        </w:tabs>
        <w:spacing w:line="360" w:lineRule="auto"/>
        <w:ind w:left="0" w:hanging="709"/>
        <w:rPr>
          <w:b/>
          <w:bCs/>
          <w:color w:val="000000"/>
          <w:sz w:val="28"/>
          <w:szCs w:val="28"/>
        </w:rPr>
      </w:pPr>
      <w:r w:rsidRPr="001B1E4C">
        <w:rPr>
          <w:sz w:val="28"/>
          <w:szCs w:val="28"/>
        </w:rPr>
        <w:t xml:space="preserve">Por lo anterior, lo conducente es declarar la invalidez del </w:t>
      </w:r>
      <w:r w:rsidR="009310F5" w:rsidRPr="001B1E4C">
        <w:rPr>
          <w:sz w:val="28"/>
          <w:szCs w:val="28"/>
        </w:rPr>
        <w:t>a</w:t>
      </w:r>
      <w:r w:rsidRPr="001B1E4C">
        <w:rPr>
          <w:sz w:val="28"/>
          <w:szCs w:val="28"/>
        </w:rPr>
        <w:t>cuerdo impugnado.</w:t>
      </w:r>
    </w:p>
    <w:p w14:paraId="7EE9E909" w14:textId="77777777" w:rsidR="00F15FD9" w:rsidRPr="000960CE" w:rsidRDefault="00F15FD9" w:rsidP="003F4CAB">
      <w:pPr>
        <w:pStyle w:val="Ttulo3"/>
        <w:ind w:left="0" w:firstLine="0"/>
        <w:rPr>
          <w:sz w:val="28"/>
          <w:szCs w:val="28"/>
        </w:rPr>
      </w:pPr>
      <w:r w:rsidRPr="000960CE">
        <w:rPr>
          <w:sz w:val="28"/>
          <w:szCs w:val="28"/>
        </w:rPr>
        <w:t>EFECTOS</w:t>
      </w:r>
    </w:p>
    <w:p w14:paraId="4B9B3222" w14:textId="77777777" w:rsidR="00DE0F37" w:rsidRPr="00EA1E96" w:rsidRDefault="00DA5576" w:rsidP="00DE0F37">
      <w:pPr>
        <w:pStyle w:val="Prrafo"/>
        <w:numPr>
          <w:ilvl w:val="0"/>
          <w:numId w:val="37"/>
        </w:numPr>
        <w:ind w:left="0" w:hanging="709"/>
        <w:rPr>
          <w:sz w:val="28"/>
          <w:szCs w:val="28"/>
        </w:rPr>
      </w:pPr>
      <w:r>
        <w:rPr>
          <w:sz w:val="28"/>
          <w:szCs w:val="28"/>
        </w:rPr>
        <w:t xml:space="preserve">En atención a las consideraciones desarrolladas en el apartado </w:t>
      </w:r>
      <w:r w:rsidR="00CD17E9">
        <w:rPr>
          <w:sz w:val="28"/>
          <w:szCs w:val="28"/>
        </w:rPr>
        <w:t>anterior</w:t>
      </w:r>
      <w:r w:rsidR="009310F5">
        <w:rPr>
          <w:rStyle w:val="Refdenotaalpie"/>
          <w:sz w:val="28"/>
          <w:szCs w:val="28"/>
        </w:rPr>
        <w:footnoteReference w:id="39"/>
      </w:r>
      <w:r>
        <w:rPr>
          <w:sz w:val="28"/>
          <w:szCs w:val="28"/>
        </w:rPr>
        <w:t xml:space="preserve">, se declara la invalidez </w:t>
      </w:r>
      <w:r w:rsidR="003652A1" w:rsidRPr="003652A1">
        <w:rPr>
          <w:sz w:val="28"/>
          <w:szCs w:val="28"/>
        </w:rPr>
        <w:t>del “</w:t>
      </w:r>
      <w:r w:rsidR="003652A1" w:rsidRPr="009310F5">
        <w:rPr>
          <w:b/>
          <w:bCs/>
          <w:sz w:val="28"/>
          <w:szCs w:val="28"/>
        </w:rPr>
        <w:t xml:space="preserve">Acuerdo por el que se desecha la solicitud presentada por el Ministerio Público de la Federación en contra del C. Uriel Carmona Gándara, </w:t>
      </w:r>
      <w:bookmarkStart w:id="35" w:name="_Hlk138169804"/>
      <w:r w:rsidR="003652A1" w:rsidRPr="009310F5">
        <w:rPr>
          <w:b/>
          <w:bCs/>
          <w:sz w:val="28"/>
          <w:szCs w:val="28"/>
        </w:rPr>
        <w:t>Titular de la Fiscalía General del Estado de Morelos</w:t>
      </w:r>
      <w:bookmarkEnd w:id="35"/>
      <w:r w:rsidR="003652A1" w:rsidRPr="003652A1">
        <w:rPr>
          <w:sz w:val="28"/>
          <w:szCs w:val="28"/>
        </w:rPr>
        <w:t xml:space="preserve">”, aprobado por el Pleno de la Cámara de Diputados </w:t>
      </w:r>
      <w:r w:rsidR="00CD17E9">
        <w:rPr>
          <w:sz w:val="28"/>
          <w:szCs w:val="28"/>
        </w:rPr>
        <w:t xml:space="preserve">del Congreso de la Unión </w:t>
      </w:r>
      <w:r w:rsidR="003652A1" w:rsidRPr="003652A1">
        <w:rPr>
          <w:sz w:val="28"/>
          <w:szCs w:val="28"/>
        </w:rPr>
        <w:t xml:space="preserve">y publicado el quince de septiembre </w:t>
      </w:r>
      <w:r w:rsidR="00CD17E9">
        <w:rPr>
          <w:sz w:val="28"/>
          <w:szCs w:val="28"/>
        </w:rPr>
        <w:t xml:space="preserve">de dos mil </w:t>
      </w:r>
      <w:r w:rsidR="00CD17E9" w:rsidRPr="003652A1">
        <w:rPr>
          <w:sz w:val="28"/>
          <w:szCs w:val="28"/>
        </w:rPr>
        <w:t>veintiuno</w:t>
      </w:r>
      <w:r w:rsidR="008C5F38">
        <w:rPr>
          <w:sz w:val="28"/>
          <w:szCs w:val="28"/>
        </w:rPr>
        <w:t xml:space="preserve"> en el Diario Oficial de la Federación</w:t>
      </w:r>
      <w:r w:rsidR="003652A1" w:rsidRPr="003652A1">
        <w:rPr>
          <w:sz w:val="28"/>
          <w:szCs w:val="28"/>
        </w:rPr>
        <w:t xml:space="preserve">, por ser contrario a lo dispuesto en el artículo 111 de la Constitución </w:t>
      </w:r>
      <w:r w:rsidR="003652A1">
        <w:rPr>
          <w:sz w:val="28"/>
          <w:szCs w:val="28"/>
        </w:rPr>
        <w:t>Política de</w:t>
      </w:r>
      <w:r w:rsidR="00F9602E">
        <w:rPr>
          <w:sz w:val="28"/>
          <w:szCs w:val="28"/>
        </w:rPr>
        <w:t xml:space="preserve"> los Estados Unidos Mexicanos</w:t>
      </w:r>
      <w:r w:rsidR="003652A1">
        <w:rPr>
          <w:sz w:val="28"/>
          <w:szCs w:val="28"/>
        </w:rPr>
        <w:t xml:space="preserve"> en detrimento de las atribuciones del </w:t>
      </w:r>
      <w:r w:rsidR="003652A1" w:rsidRPr="00EA1E96">
        <w:rPr>
          <w:sz w:val="28"/>
          <w:szCs w:val="28"/>
        </w:rPr>
        <w:t xml:space="preserve">Poder Legislativo del </w:t>
      </w:r>
      <w:r w:rsidR="00CD17E9" w:rsidRPr="00EA1E96">
        <w:rPr>
          <w:sz w:val="28"/>
          <w:szCs w:val="28"/>
        </w:rPr>
        <w:t>Estado Libre y Soberano</w:t>
      </w:r>
      <w:r w:rsidR="003652A1" w:rsidRPr="00EA1E96">
        <w:rPr>
          <w:sz w:val="28"/>
          <w:szCs w:val="28"/>
        </w:rPr>
        <w:t xml:space="preserve"> de Morelos. </w:t>
      </w:r>
    </w:p>
    <w:p w14:paraId="57216E4D" w14:textId="77777777" w:rsidR="00DE0F37" w:rsidRPr="00DE0F37" w:rsidRDefault="00DE0F37" w:rsidP="00DE0F37">
      <w:pPr>
        <w:pStyle w:val="Prrafo"/>
        <w:rPr>
          <w:sz w:val="2"/>
          <w:szCs w:val="2"/>
        </w:rPr>
      </w:pPr>
    </w:p>
    <w:p w14:paraId="1107E07E" w14:textId="056A0259" w:rsidR="00BC6646" w:rsidRPr="00351348" w:rsidRDefault="00BC6646" w:rsidP="00DE0F37">
      <w:pPr>
        <w:pStyle w:val="Prrafo"/>
        <w:numPr>
          <w:ilvl w:val="0"/>
          <w:numId w:val="37"/>
        </w:numPr>
        <w:ind w:left="0" w:hanging="709"/>
        <w:rPr>
          <w:sz w:val="28"/>
          <w:szCs w:val="28"/>
        </w:rPr>
      </w:pPr>
      <w:r w:rsidRPr="00351348">
        <w:rPr>
          <w:sz w:val="28"/>
          <w:szCs w:val="28"/>
        </w:rPr>
        <w:t>En consecuencia, la Cámara de Diputados del Congreso de la Unión deberá emitir un</w:t>
      </w:r>
      <w:r w:rsidR="009F22ED" w:rsidRPr="00351348">
        <w:rPr>
          <w:sz w:val="28"/>
          <w:szCs w:val="28"/>
        </w:rPr>
        <w:t xml:space="preserve">a nueva determinación </w:t>
      </w:r>
      <w:r w:rsidRPr="00351348">
        <w:rPr>
          <w:sz w:val="28"/>
          <w:szCs w:val="28"/>
        </w:rPr>
        <w:t xml:space="preserve">en </w:t>
      </w:r>
      <w:r w:rsidR="009F22ED" w:rsidRPr="00351348">
        <w:rPr>
          <w:sz w:val="28"/>
          <w:szCs w:val="28"/>
        </w:rPr>
        <w:t xml:space="preserve">la </w:t>
      </w:r>
      <w:r w:rsidRPr="00351348">
        <w:rPr>
          <w:sz w:val="28"/>
          <w:szCs w:val="28"/>
        </w:rPr>
        <w:t>que,</w:t>
      </w:r>
      <w:r w:rsidR="003B092E" w:rsidRPr="00351348">
        <w:rPr>
          <w:sz w:val="28"/>
          <w:szCs w:val="28"/>
        </w:rPr>
        <w:t xml:space="preserve"> previo dictamen de la Sección Instructora</w:t>
      </w:r>
      <w:r w:rsidR="003B092E" w:rsidRPr="00351348">
        <w:rPr>
          <w:rStyle w:val="Refdenotaalpie"/>
          <w:sz w:val="28"/>
          <w:szCs w:val="28"/>
        </w:rPr>
        <w:footnoteReference w:id="40"/>
      </w:r>
      <w:r w:rsidR="003B092E" w:rsidRPr="00351348">
        <w:rPr>
          <w:sz w:val="28"/>
          <w:szCs w:val="28"/>
        </w:rPr>
        <w:t xml:space="preserve">, </w:t>
      </w:r>
      <w:r w:rsidRPr="00351348">
        <w:rPr>
          <w:sz w:val="28"/>
          <w:szCs w:val="28"/>
        </w:rPr>
        <w:t xml:space="preserve">en ejercicio de sus atribuciones y de no advertir </w:t>
      </w:r>
      <w:r w:rsidRPr="00351348">
        <w:rPr>
          <w:sz w:val="28"/>
          <w:szCs w:val="28"/>
        </w:rPr>
        <w:lastRenderedPageBreak/>
        <w:t>alguna otra causa que justifique el desechamiento,</w:t>
      </w:r>
      <w:r w:rsidR="002A56EA" w:rsidRPr="00351348">
        <w:rPr>
          <w:sz w:val="28"/>
          <w:szCs w:val="28"/>
        </w:rPr>
        <w:t xml:space="preserve"> </w:t>
      </w:r>
      <w:r w:rsidRPr="00351348">
        <w:rPr>
          <w:sz w:val="28"/>
          <w:szCs w:val="28"/>
        </w:rPr>
        <w:t>resuelva sobre la solicitud de declaración de procedencia formulada por la Fiscalía General de la República</w:t>
      </w:r>
      <w:r w:rsidR="008C5F38" w:rsidRPr="00351348">
        <w:rPr>
          <w:sz w:val="28"/>
          <w:szCs w:val="28"/>
        </w:rPr>
        <w:t xml:space="preserve">, desde luego, observando </w:t>
      </w:r>
      <w:r w:rsidRPr="00351348">
        <w:rPr>
          <w:sz w:val="28"/>
          <w:szCs w:val="28"/>
        </w:rPr>
        <w:t>la conclusión de esta resolución en torno a que el</w:t>
      </w:r>
      <w:r w:rsidR="008C5F38" w:rsidRPr="00351348">
        <w:rPr>
          <w:sz w:val="28"/>
          <w:szCs w:val="28"/>
        </w:rPr>
        <w:t xml:space="preserve"> Titular de la Fiscalía </w:t>
      </w:r>
      <w:r w:rsidRPr="00351348">
        <w:rPr>
          <w:sz w:val="28"/>
          <w:szCs w:val="28"/>
        </w:rPr>
        <w:t xml:space="preserve">General del Estado de Morelos </w:t>
      </w:r>
      <w:r w:rsidRPr="00351348">
        <w:rPr>
          <w:b/>
          <w:bCs/>
          <w:sz w:val="28"/>
          <w:szCs w:val="28"/>
          <w:u w:val="single"/>
        </w:rPr>
        <w:t>sí</w:t>
      </w:r>
      <w:r w:rsidRPr="00351348">
        <w:rPr>
          <w:sz w:val="28"/>
          <w:szCs w:val="28"/>
        </w:rPr>
        <w:t xml:space="preserve"> cuenta con la protección constitucional prevista en el párrafo quinto del artículo 111 de la Constitución Política del país</w:t>
      </w:r>
      <w:r w:rsidR="00A27FCD" w:rsidRPr="00351348">
        <w:rPr>
          <w:sz w:val="28"/>
          <w:szCs w:val="28"/>
        </w:rPr>
        <w:t xml:space="preserve"> (fuero)</w:t>
      </w:r>
      <w:r w:rsidRPr="00351348">
        <w:rPr>
          <w:sz w:val="28"/>
          <w:szCs w:val="28"/>
        </w:rPr>
        <w:t xml:space="preserve">. </w:t>
      </w:r>
    </w:p>
    <w:p w14:paraId="3DCAFF5E" w14:textId="77777777" w:rsidR="00DE0F37" w:rsidRPr="00DE0F37" w:rsidRDefault="00DE0F37" w:rsidP="00DE0F37">
      <w:pPr>
        <w:pStyle w:val="Prrafo"/>
        <w:rPr>
          <w:sz w:val="2"/>
          <w:szCs w:val="2"/>
        </w:rPr>
      </w:pPr>
    </w:p>
    <w:p w14:paraId="6324C295" w14:textId="4FD33925" w:rsidR="00F9602E" w:rsidRPr="00E54553" w:rsidRDefault="00DA5576" w:rsidP="00F9602E">
      <w:pPr>
        <w:pStyle w:val="Estilo1"/>
        <w:numPr>
          <w:ilvl w:val="0"/>
          <w:numId w:val="37"/>
        </w:numPr>
        <w:tabs>
          <w:tab w:val="left" w:pos="142"/>
          <w:tab w:val="left" w:pos="2268"/>
        </w:tabs>
        <w:spacing w:before="240" w:after="240"/>
        <w:ind w:left="0" w:right="51" w:hanging="709"/>
      </w:pPr>
      <w:r w:rsidRPr="00D3540C">
        <w:t>Finalmente, esta declaratoria de invalidez surtirá efectos a partir de la notificación</w:t>
      </w:r>
      <w:r w:rsidRPr="00D3540C">
        <w:rPr>
          <w:b/>
          <w:bCs/>
        </w:rPr>
        <w:t xml:space="preserve"> </w:t>
      </w:r>
      <w:r w:rsidRPr="00D3540C">
        <w:t>de los puntos resolutivos de esta sentencia a</w:t>
      </w:r>
      <w:r w:rsidR="002677C4">
        <w:t xml:space="preserve"> la Cámara de Diputados del Congreso de la Unión. </w:t>
      </w:r>
    </w:p>
    <w:p w14:paraId="548F930D" w14:textId="77777777" w:rsidR="00F15FD9" w:rsidRPr="000960CE" w:rsidRDefault="00F15FD9" w:rsidP="003F4CAB">
      <w:pPr>
        <w:pStyle w:val="Ttulo3"/>
        <w:ind w:left="0" w:firstLine="0"/>
        <w:rPr>
          <w:sz w:val="28"/>
          <w:szCs w:val="28"/>
        </w:rPr>
      </w:pPr>
      <w:r w:rsidRPr="000960CE">
        <w:rPr>
          <w:sz w:val="28"/>
          <w:szCs w:val="28"/>
        </w:rPr>
        <w:t>DECISIÓN</w:t>
      </w:r>
    </w:p>
    <w:p w14:paraId="23094313" w14:textId="64718D15" w:rsidR="00F15FD9" w:rsidRPr="000960CE" w:rsidRDefault="00F15FD9" w:rsidP="001D605B">
      <w:pPr>
        <w:pStyle w:val="Prrafo"/>
        <w:spacing w:before="0" w:after="360"/>
        <w:rPr>
          <w:sz w:val="28"/>
          <w:szCs w:val="28"/>
        </w:rPr>
      </w:pPr>
      <w:r w:rsidRPr="000960CE">
        <w:rPr>
          <w:sz w:val="28"/>
          <w:szCs w:val="28"/>
        </w:rPr>
        <w:t xml:space="preserve">Por lo antes expuesto, </w:t>
      </w:r>
      <w:r w:rsidR="00B639FC">
        <w:rPr>
          <w:sz w:val="28"/>
          <w:szCs w:val="28"/>
        </w:rPr>
        <w:t xml:space="preserve">la Primera Sala </w:t>
      </w:r>
      <w:r w:rsidRPr="000960CE">
        <w:rPr>
          <w:sz w:val="28"/>
          <w:szCs w:val="28"/>
        </w:rPr>
        <w:t>de la Suprema Corte de Justicia de la Nación resuelve:</w:t>
      </w:r>
    </w:p>
    <w:p w14:paraId="5D344498" w14:textId="5896FBB1" w:rsidR="00DA5576" w:rsidRPr="000E4855" w:rsidRDefault="00DA5576" w:rsidP="00CD691C">
      <w:pPr>
        <w:pStyle w:val="corte4fondo"/>
        <w:spacing w:before="240" w:after="480"/>
        <w:ind w:firstLine="0"/>
        <w:rPr>
          <w:rFonts w:cs="Arial"/>
          <w:sz w:val="28"/>
          <w:szCs w:val="28"/>
          <w:lang w:val="es-MX"/>
        </w:rPr>
      </w:pPr>
      <w:bookmarkStart w:id="36" w:name="_Hlk140156908"/>
      <w:r w:rsidRPr="000E4855">
        <w:rPr>
          <w:rFonts w:cs="Arial"/>
          <w:b/>
          <w:sz w:val="28"/>
          <w:szCs w:val="28"/>
          <w:lang w:val="es-MX"/>
        </w:rPr>
        <w:t>PRIMERO.</w:t>
      </w:r>
      <w:r w:rsidRPr="000E4855">
        <w:rPr>
          <w:rFonts w:cs="Arial"/>
          <w:sz w:val="28"/>
          <w:szCs w:val="28"/>
          <w:lang w:val="es-MX"/>
        </w:rPr>
        <w:t xml:space="preserve"> Es </w:t>
      </w:r>
      <w:r w:rsidRPr="000E4855">
        <w:rPr>
          <w:rFonts w:cs="Arial"/>
          <w:b/>
          <w:bCs/>
          <w:sz w:val="28"/>
          <w:szCs w:val="28"/>
          <w:lang w:val="es-MX"/>
        </w:rPr>
        <w:t xml:space="preserve">procedente </w:t>
      </w:r>
      <w:r w:rsidRPr="00B639FC">
        <w:rPr>
          <w:rFonts w:cs="Arial"/>
          <w:sz w:val="28"/>
          <w:szCs w:val="28"/>
          <w:lang w:val="es-MX"/>
        </w:rPr>
        <w:t>y</w:t>
      </w:r>
      <w:r w:rsidRPr="000E4855">
        <w:rPr>
          <w:rFonts w:cs="Arial"/>
          <w:b/>
          <w:bCs/>
          <w:sz w:val="28"/>
          <w:szCs w:val="28"/>
          <w:lang w:val="es-MX"/>
        </w:rPr>
        <w:t xml:space="preserve"> fundada</w:t>
      </w:r>
      <w:r w:rsidRPr="000E4855">
        <w:rPr>
          <w:rFonts w:cs="Arial"/>
          <w:sz w:val="28"/>
          <w:szCs w:val="28"/>
          <w:lang w:val="es-MX"/>
        </w:rPr>
        <w:t xml:space="preserve"> la presente controversia constitucional.</w:t>
      </w:r>
    </w:p>
    <w:p w14:paraId="786415B7" w14:textId="6F500149" w:rsidR="00DA5576" w:rsidRDefault="00DA5576" w:rsidP="00CD691C">
      <w:pPr>
        <w:pStyle w:val="corte4fondo"/>
        <w:spacing w:before="240" w:after="480"/>
        <w:ind w:firstLine="0"/>
        <w:rPr>
          <w:sz w:val="28"/>
          <w:szCs w:val="28"/>
        </w:rPr>
      </w:pPr>
      <w:r w:rsidRPr="000E4855">
        <w:rPr>
          <w:rFonts w:cs="Arial"/>
          <w:b/>
          <w:sz w:val="28"/>
          <w:szCs w:val="28"/>
          <w:lang w:val="es-MX"/>
        </w:rPr>
        <w:t>SEGUNDO.</w:t>
      </w:r>
      <w:r w:rsidRPr="000E4855">
        <w:rPr>
          <w:rFonts w:cs="Arial"/>
          <w:sz w:val="28"/>
          <w:szCs w:val="28"/>
          <w:lang w:val="es-MX"/>
        </w:rPr>
        <w:t xml:space="preserve"> </w:t>
      </w:r>
      <w:r w:rsidRPr="000E4855">
        <w:rPr>
          <w:sz w:val="28"/>
          <w:szCs w:val="28"/>
        </w:rPr>
        <w:t xml:space="preserve">Se declara la </w:t>
      </w:r>
      <w:r w:rsidRPr="000E4855">
        <w:rPr>
          <w:b/>
          <w:bCs/>
          <w:sz w:val="28"/>
          <w:szCs w:val="28"/>
        </w:rPr>
        <w:t>invalidez</w:t>
      </w:r>
      <w:r w:rsidR="002677C4">
        <w:rPr>
          <w:b/>
          <w:bCs/>
          <w:sz w:val="28"/>
          <w:szCs w:val="28"/>
        </w:rPr>
        <w:t xml:space="preserve"> </w:t>
      </w:r>
      <w:r w:rsidR="002677C4" w:rsidRPr="002677C4">
        <w:rPr>
          <w:sz w:val="28"/>
          <w:szCs w:val="28"/>
        </w:rPr>
        <w:t>del</w:t>
      </w:r>
      <w:r w:rsidR="002677C4" w:rsidRPr="002677C4">
        <w:rPr>
          <w:b/>
          <w:bCs/>
          <w:sz w:val="28"/>
          <w:szCs w:val="28"/>
        </w:rPr>
        <w:t xml:space="preserve"> “Acuerdo por el que se desecha la solicitud presentada por el Ministerio Público de la Federación en contra del C. Uriel Carmona Gándara, Titular de la Fiscalía General del Estado de Morelos” </w:t>
      </w:r>
      <w:r w:rsidR="002677C4" w:rsidRPr="002677C4">
        <w:rPr>
          <w:sz w:val="28"/>
          <w:szCs w:val="28"/>
        </w:rPr>
        <w:t xml:space="preserve">emitido por el Pleno de la Cámara de Diputados </w:t>
      </w:r>
      <w:r w:rsidR="00B639FC">
        <w:rPr>
          <w:sz w:val="28"/>
          <w:szCs w:val="28"/>
        </w:rPr>
        <w:t xml:space="preserve">del Congreso de la Unión </w:t>
      </w:r>
      <w:r w:rsidR="002677C4" w:rsidRPr="002677C4">
        <w:rPr>
          <w:sz w:val="28"/>
          <w:szCs w:val="28"/>
        </w:rPr>
        <w:t>y publicado el quince de septiembre de dos mil veintiuno</w:t>
      </w:r>
      <w:r w:rsidRPr="000E4855">
        <w:rPr>
          <w:sz w:val="28"/>
          <w:szCs w:val="28"/>
        </w:rPr>
        <w:t>, para los efectos precisados en</w:t>
      </w:r>
      <w:r>
        <w:rPr>
          <w:sz w:val="28"/>
          <w:szCs w:val="28"/>
        </w:rPr>
        <w:t xml:space="preserve"> </w:t>
      </w:r>
      <w:r w:rsidRPr="000E4855">
        <w:rPr>
          <w:sz w:val="28"/>
          <w:szCs w:val="28"/>
        </w:rPr>
        <w:t>esta sentencia.</w:t>
      </w:r>
    </w:p>
    <w:p w14:paraId="3D7E4E55" w14:textId="77777777" w:rsidR="00DE0F37" w:rsidRDefault="00DA5576" w:rsidP="00DE0F37">
      <w:pPr>
        <w:pStyle w:val="corte4fondo"/>
        <w:spacing w:before="240" w:after="480"/>
        <w:ind w:firstLine="0"/>
        <w:rPr>
          <w:sz w:val="28"/>
          <w:szCs w:val="28"/>
        </w:rPr>
      </w:pPr>
      <w:r w:rsidRPr="000E4855">
        <w:rPr>
          <w:b/>
          <w:sz w:val="28"/>
          <w:szCs w:val="28"/>
        </w:rPr>
        <w:t>TERCERO.</w:t>
      </w:r>
      <w:r w:rsidRPr="000E4855">
        <w:rPr>
          <w:sz w:val="28"/>
          <w:szCs w:val="28"/>
        </w:rPr>
        <w:t xml:space="preserve"> Publíquese esta resolución en el Semanario Judicial de la Federación y su Gaceta.</w:t>
      </w:r>
    </w:p>
    <w:bookmarkEnd w:id="36"/>
    <w:p w14:paraId="3760192C" w14:textId="22449E6C" w:rsidR="004247EF" w:rsidRDefault="00DA5576" w:rsidP="00DE0F37">
      <w:pPr>
        <w:pStyle w:val="corte4fondo"/>
        <w:spacing w:before="240" w:after="480"/>
        <w:ind w:firstLine="0"/>
        <w:rPr>
          <w:sz w:val="28"/>
          <w:szCs w:val="28"/>
        </w:rPr>
      </w:pPr>
      <w:r w:rsidRPr="00270A67">
        <w:rPr>
          <w:b/>
          <w:sz w:val="28"/>
          <w:szCs w:val="28"/>
        </w:rPr>
        <w:lastRenderedPageBreak/>
        <w:t>Notifíquese;</w:t>
      </w:r>
      <w:r w:rsidRPr="00270A67">
        <w:rPr>
          <w:sz w:val="28"/>
          <w:szCs w:val="28"/>
        </w:rPr>
        <w:t xml:space="preserve"> mediante oficio a las partes y, en su oportunidad, archívese el expediente como asunto concluido.</w:t>
      </w:r>
    </w:p>
    <w:p w14:paraId="2CF05896" w14:textId="24241833" w:rsidR="003B6865" w:rsidRPr="00D724AD" w:rsidRDefault="003B6865" w:rsidP="003B6865">
      <w:pPr>
        <w:autoSpaceDE w:val="0"/>
        <w:autoSpaceDN w:val="0"/>
        <w:spacing w:line="360" w:lineRule="auto"/>
        <w:rPr>
          <w:rFonts w:eastAsia="Calibri"/>
          <w:bCs/>
          <w:iCs/>
          <w:sz w:val="28"/>
          <w:szCs w:val="28"/>
          <w:lang w:val="es-ES"/>
        </w:rPr>
      </w:pPr>
      <w:r w:rsidRPr="00D724AD">
        <w:rPr>
          <w:rFonts w:eastAsia="Calibri"/>
          <w:sz w:val="28"/>
          <w:szCs w:val="28"/>
          <w:lang w:val="es-ES_tradnl"/>
        </w:rPr>
        <w:t xml:space="preserve">Así lo resolvió la Primera Sala de la Suprema Corte de Justicia de la Nación, </w:t>
      </w:r>
      <w:r w:rsidRPr="00277D85">
        <w:rPr>
          <w:rFonts w:eastAsia="Calibri"/>
          <w:sz w:val="28"/>
          <w:szCs w:val="28"/>
          <w:lang w:val="es-ES_tradnl"/>
        </w:rPr>
        <w:t>por mayoría de cuatro votos de</w:t>
      </w:r>
      <w:r w:rsidR="00CD4707">
        <w:rPr>
          <w:rFonts w:eastAsia="Calibri"/>
          <w:sz w:val="28"/>
          <w:szCs w:val="28"/>
          <w:lang w:val="es-ES_tradnl"/>
        </w:rPr>
        <w:t xml:space="preserve"> la Ministra y los </w:t>
      </w:r>
      <w:r w:rsidRPr="00277D85">
        <w:rPr>
          <w:rFonts w:eastAsia="Calibri"/>
          <w:sz w:val="28"/>
          <w:szCs w:val="28"/>
          <w:lang w:val="es-ES_tradnl"/>
        </w:rPr>
        <w:t>Ministro</w:t>
      </w:r>
      <w:r w:rsidR="00CD4707">
        <w:rPr>
          <w:rFonts w:eastAsia="Calibri"/>
          <w:sz w:val="28"/>
          <w:szCs w:val="28"/>
          <w:lang w:val="es-ES_tradnl"/>
        </w:rPr>
        <w:t>s</w:t>
      </w:r>
      <w:r w:rsidRPr="00277D85">
        <w:rPr>
          <w:rFonts w:eastAsia="Calibri"/>
          <w:sz w:val="28"/>
          <w:szCs w:val="28"/>
          <w:lang w:val="es-ES_tradnl"/>
        </w:rPr>
        <w:t xml:space="preserve"> Juan Luis González Alcántara Carrancá,</w:t>
      </w:r>
      <w:r w:rsidR="00CD4707">
        <w:rPr>
          <w:rFonts w:eastAsia="Calibri"/>
          <w:sz w:val="28"/>
          <w:szCs w:val="28"/>
          <w:lang w:val="es-ES_tradnl"/>
        </w:rPr>
        <w:t xml:space="preserve"> </w:t>
      </w:r>
      <w:r w:rsidRPr="00277D85">
        <w:rPr>
          <w:rFonts w:eastAsia="Calibri"/>
          <w:sz w:val="28"/>
          <w:szCs w:val="28"/>
          <w:lang w:val="es-ES_tradnl"/>
        </w:rPr>
        <w:t>Ana Margarita Ríos Farjat (Ponente),</w:t>
      </w:r>
      <w:r w:rsidR="00CD4707">
        <w:rPr>
          <w:rFonts w:eastAsia="Calibri"/>
          <w:sz w:val="28"/>
          <w:szCs w:val="28"/>
          <w:lang w:val="es-ES_tradnl"/>
        </w:rPr>
        <w:t xml:space="preserve"> </w:t>
      </w:r>
      <w:r w:rsidRPr="00277D85">
        <w:rPr>
          <w:rFonts w:eastAsia="Calibri"/>
          <w:sz w:val="28"/>
          <w:szCs w:val="28"/>
          <w:lang w:val="es-ES_tradnl"/>
        </w:rPr>
        <w:t>Alfredo Gutiérrez Ortiz Mena</w:t>
      </w:r>
      <w:r w:rsidR="00CD4707">
        <w:rPr>
          <w:rFonts w:eastAsia="Calibri"/>
          <w:sz w:val="28"/>
          <w:szCs w:val="28"/>
          <w:lang w:val="es-ES_tradnl"/>
        </w:rPr>
        <w:t xml:space="preserve">, quien se reserva el derecho de formular voto aclaratorio, </w:t>
      </w:r>
      <w:r w:rsidRPr="00277D85">
        <w:rPr>
          <w:rFonts w:eastAsia="Calibri"/>
          <w:sz w:val="28"/>
          <w:szCs w:val="28"/>
          <w:lang w:val="es-ES_tradnl"/>
        </w:rPr>
        <w:t>y el Presidente Jorge Mario Pardo Rebolledo. Vot</w:t>
      </w:r>
      <w:r>
        <w:rPr>
          <w:rFonts w:eastAsia="Calibri"/>
          <w:sz w:val="28"/>
          <w:szCs w:val="28"/>
          <w:lang w:val="es-ES_tradnl"/>
        </w:rPr>
        <w:t>ó</w:t>
      </w:r>
      <w:r w:rsidRPr="00277D85">
        <w:rPr>
          <w:rFonts w:eastAsia="Calibri"/>
          <w:sz w:val="28"/>
          <w:szCs w:val="28"/>
          <w:lang w:val="es-ES_tradnl"/>
        </w:rPr>
        <w:t xml:space="preserve"> en contra el Ministro Arturo Zaldívar Lelo de Larrea</w:t>
      </w:r>
      <w:r>
        <w:rPr>
          <w:rFonts w:eastAsia="Calibri"/>
          <w:sz w:val="28"/>
          <w:szCs w:val="28"/>
          <w:lang w:val="es-ES_tradnl"/>
        </w:rPr>
        <w:t xml:space="preserve">. </w:t>
      </w:r>
    </w:p>
    <w:p w14:paraId="1B83388D" w14:textId="77777777" w:rsidR="003B6865" w:rsidRPr="00D724AD" w:rsidRDefault="003B6865" w:rsidP="003B6865">
      <w:pPr>
        <w:autoSpaceDE w:val="0"/>
        <w:autoSpaceDN w:val="0"/>
        <w:spacing w:line="360" w:lineRule="auto"/>
        <w:rPr>
          <w:rFonts w:eastAsia="Calibri"/>
          <w:sz w:val="28"/>
          <w:szCs w:val="28"/>
        </w:rPr>
      </w:pPr>
    </w:p>
    <w:p w14:paraId="141D4CB2" w14:textId="0109E80A" w:rsidR="003B6865" w:rsidRPr="00D724AD" w:rsidRDefault="003B6865" w:rsidP="003B6865">
      <w:pPr>
        <w:autoSpaceDE w:val="0"/>
        <w:autoSpaceDN w:val="0"/>
        <w:spacing w:line="360" w:lineRule="auto"/>
        <w:rPr>
          <w:rFonts w:eastAsia="Calibri"/>
          <w:sz w:val="28"/>
          <w:szCs w:val="28"/>
          <w:lang w:val="es-ES_tradnl"/>
        </w:rPr>
      </w:pPr>
      <w:r w:rsidRPr="00084B5B">
        <w:rPr>
          <w:rFonts w:eastAsia="Calibri"/>
          <w:sz w:val="28"/>
          <w:szCs w:val="28"/>
          <w:lang w:val="es-ES_tradnl"/>
        </w:rPr>
        <w:t>Firman el Ministro Presidente</w:t>
      </w:r>
      <w:r w:rsidR="001A7228" w:rsidRPr="00084B5B">
        <w:rPr>
          <w:rFonts w:eastAsia="Calibri"/>
          <w:sz w:val="28"/>
          <w:szCs w:val="28"/>
          <w:lang w:val="es-ES_tradnl"/>
        </w:rPr>
        <w:t xml:space="preserve"> de la Primera Sala</w:t>
      </w:r>
      <w:r w:rsidR="00CD4707">
        <w:rPr>
          <w:rFonts w:eastAsia="Calibri"/>
          <w:sz w:val="28"/>
          <w:szCs w:val="28"/>
          <w:lang w:val="es-ES_tradnl"/>
        </w:rPr>
        <w:t xml:space="preserve"> y </w:t>
      </w:r>
      <w:r w:rsidRPr="00084B5B">
        <w:rPr>
          <w:rFonts w:eastAsia="Calibri"/>
          <w:sz w:val="28"/>
          <w:szCs w:val="28"/>
          <w:lang w:val="es-ES_tradnl"/>
        </w:rPr>
        <w:t>la</w:t>
      </w:r>
      <w:r>
        <w:rPr>
          <w:rFonts w:eastAsia="Calibri"/>
          <w:sz w:val="28"/>
          <w:szCs w:val="28"/>
          <w:lang w:val="es-ES_tradnl"/>
        </w:rPr>
        <w:t xml:space="preserve"> Ministra </w:t>
      </w:r>
      <w:r w:rsidRPr="00D724AD">
        <w:rPr>
          <w:rFonts w:eastAsia="Calibri"/>
          <w:sz w:val="28"/>
          <w:szCs w:val="28"/>
          <w:lang w:val="es-ES_tradnl"/>
        </w:rPr>
        <w:t xml:space="preserve">Ponente, con el Secretario de Acuerdos, quien autoriza y da fe. </w:t>
      </w:r>
    </w:p>
    <w:p w14:paraId="4314097A" w14:textId="77777777" w:rsidR="003B6865" w:rsidRDefault="003B6865" w:rsidP="003B6865">
      <w:pPr>
        <w:autoSpaceDE w:val="0"/>
        <w:autoSpaceDN w:val="0"/>
        <w:spacing w:line="360" w:lineRule="auto"/>
        <w:rPr>
          <w:rFonts w:eastAsia="Calibri"/>
          <w:sz w:val="28"/>
          <w:szCs w:val="28"/>
          <w:lang w:val="es-ES"/>
        </w:rPr>
      </w:pPr>
    </w:p>
    <w:p w14:paraId="52961D60" w14:textId="77777777" w:rsidR="00F22E5F" w:rsidRPr="00D724AD" w:rsidRDefault="00F22E5F" w:rsidP="003B6865">
      <w:pPr>
        <w:autoSpaceDE w:val="0"/>
        <w:autoSpaceDN w:val="0"/>
        <w:spacing w:line="360" w:lineRule="auto"/>
        <w:rPr>
          <w:rFonts w:eastAsia="Calibri"/>
          <w:sz w:val="28"/>
          <w:szCs w:val="28"/>
          <w:lang w:val="es-ES"/>
        </w:rPr>
      </w:pPr>
    </w:p>
    <w:p w14:paraId="72BC6BBA" w14:textId="77777777" w:rsidR="003B6865" w:rsidRPr="005708F3" w:rsidRDefault="003B6865" w:rsidP="003B6865">
      <w:pPr>
        <w:autoSpaceDE w:val="0"/>
        <w:autoSpaceDN w:val="0"/>
        <w:spacing w:line="360" w:lineRule="auto"/>
        <w:jc w:val="center"/>
        <w:rPr>
          <w:rFonts w:eastAsia="Calibri"/>
          <w:b/>
          <w:sz w:val="28"/>
          <w:szCs w:val="28"/>
          <w:lang w:val="it-IT"/>
        </w:rPr>
      </w:pPr>
      <w:r w:rsidRPr="005708F3">
        <w:rPr>
          <w:rFonts w:eastAsia="Calibri"/>
          <w:b/>
          <w:sz w:val="28"/>
          <w:szCs w:val="28"/>
          <w:lang w:val="it-IT"/>
        </w:rPr>
        <w:t>PRESIDENTE DE LA PRIMERA SALA</w:t>
      </w:r>
    </w:p>
    <w:p w14:paraId="417DB9AE" w14:textId="77777777" w:rsidR="003B6865" w:rsidRPr="005708F3" w:rsidRDefault="003B6865" w:rsidP="003B6865">
      <w:pPr>
        <w:autoSpaceDE w:val="0"/>
        <w:autoSpaceDN w:val="0"/>
        <w:spacing w:line="360" w:lineRule="auto"/>
        <w:jc w:val="center"/>
        <w:rPr>
          <w:rFonts w:eastAsia="Calibri"/>
          <w:b/>
          <w:sz w:val="28"/>
          <w:szCs w:val="28"/>
          <w:lang w:val="it-IT"/>
        </w:rPr>
      </w:pPr>
    </w:p>
    <w:p w14:paraId="0F490C79" w14:textId="77777777" w:rsidR="003B6865" w:rsidRPr="005708F3" w:rsidRDefault="003B6865" w:rsidP="003B6865">
      <w:pPr>
        <w:autoSpaceDE w:val="0"/>
        <w:autoSpaceDN w:val="0"/>
        <w:spacing w:line="360" w:lineRule="auto"/>
        <w:jc w:val="center"/>
        <w:rPr>
          <w:rFonts w:eastAsia="Calibri"/>
          <w:b/>
          <w:sz w:val="28"/>
          <w:szCs w:val="28"/>
          <w:lang w:val="it-IT"/>
        </w:rPr>
      </w:pPr>
    </w:p>
    <w:p w14:paraId="007043A5" w14:textId="77777777" w:rsidR="003B6865" w:rsidRPr="005708F3" w:rsidRDefault="003B6865" w:rsidP="003B6865">
      <w:pPr>
        <w:autoSpaceDE w:val="0"/>
        <w:autoSpaceDN w:val="0"/>
        <w:spacing w:line="360" w:lineRule="auto"/>
        <w:jc w:val="center"/>
        <w:rPr>
          <w:rFonts w:eastAsia="Calibri"/>
          <w:b/>
          <w:sz w:val="28"/>
          <w:szCs w:val="28"/>
          <w:lang w:val="it-IT"/>
        </w:rPr>
      </w:pPr>
      <w:r w:rsidRPr="005708F3">
        <w:rPr>
          <w:rFonts w:eastAsia="Calibri"/>
          <w:b/>
          <w:sz w:val="28"/>
          <w:szCs w:val="28"/>
          <w:lang w:val="it-IT"/>
        </w:rPr>
        <w:t xml:space="preserve">MINISTRO JORGE MARIO PARDO REBOLLEDO  </w:t>
      </w:r>
    </w:p>
    <w:p w14:paraId="4C7C895D" w14:textId="77777777" w:rsidR="00F22E5F" w:rsidRPr="005708F3" w:rsidRDefault="00F22E5F" w:rsidP="003B6865">
      <w:pPr>
        <w:autoSpaceDE w:val="0"/>
        <w:autoSpaceDN w:val="0"/>
        <w:spacing w:line="360" w:lineRule="auto"/>
        <w:jc w:val="center"/>
        <w:rPr>
          <w:rFonts w:eastAsia="Calibri"/>
          <w:b/>
          <w:sz w:val="28"/>
          <w:szCs w:val="28"/>
          <w:lang w:val="it-IT"/>
        </w:rPr>
      </w:pPr>
    </w:p>
    <w:p w14:paraId="6DDFC191" w14:textId="77777777" w:rsidR="003B6865" w:rsidRPr="005708F3" w:rsidRDefault="003B6865" w:rsidP="003B6865">
      <w:pPr>
        <w:autoSpaceDE w:val="0"/>
        <w:autoSpaceDN w:val="0"/>
        <w:spacing w:line="360" w:lineRule="auto"/>
        <w:rPr>
          <w:rFonts w:eastAsia="Calibri"/>
          <w:b/>
          <w:sz w:val="28"/>
          <w:szCs w:val="28"/>
          <w:lang w:val="it-IT"/>
        </w:rPr>
      </w:pPr>
    </w:p>
    <w:p w14:paraId="3C11D376" w14:textId="77777777" w:rsidR="003B6865" w:rsidRPr="00D724AD" w:rsidRDefault="003B6865" w:rsidP="003B6865">
      <w:pPr>
        <w:autoSpaceDE w:val="0"/>
        <w:autoSpaceDN w:val="0"/>
        <w:spacing w:line="360" w:lineRule="auto"/>
        <w:jc w:val="center"/>
        <w:rPr>
          <w:rFonts w:eastAsia="Calibri"/>
          <w:b/>
          <w:sz w:val="28"/>
          <w:szCs w:val="28"/>
          <w:lang w:val="es-ES"/>
        </w:rPr>
      </w:pPr>
      <w:r w:rsidRPr="00D724AD">
        <w:rPr>
          <w:rFonts w:eastAsia="Calibri"/>
          <w:b/>
          <w:sz w:val="28"/>
          <w:szCs w:val="28"/>
          <w:lang w:val="es-ES"/>
        </w:rPr>
        <w:t>PONENTE</w:t>
      </w:r>
    </w:p>
    <w:p w14:paraId="12EA1795" w14:textId="77777777" w:rsidR="003B6865" w:rsidRPr="00D724AD" w:rsidRDefault="003B6865" w:rsidP="003B6865">
      <w:pPr>
        <w:autoSpaceDE w:val="0"/>
        <w:autoSpaceDN w:val="0"/>
        <w:spacing w:line="360" w:lineRule="auto"/>
        <w:rPr>
          <w:rFonts w:eastAsia="Calibri"/>
          <w:b/>
          <w:sz w:val="28"/>
          <w:szCs w:val="28"/>
          <w:lang w:val="es-ES"/>
        </w:rPr>
      </w:pPr>
    </w:p>
    <w:p w14:paraId="39976E12" w14:textId="77777777" w:rsidR="003B6865" w:rsidRPr="00D724AD" w:rsidRDefault="003B6865" w:rsidP="003B6865">
      <w:pPr>
        <w:autoSpaceDE w:val="0"/>
        <w:autoSpaceDN w:val="0"/>
        <w:spacing w:line="360" w:lineRule="auto"/>
        <w:rPr>
          <w:rFonts w:eastAsia="Calibri"/>
          <w:b/>
          <w:sz w:val="28"/>
          <w:szCs w:val="28"/>
          <w:lang w:val="es-ES"/>
        </w:rPr>
      </w:pPr>
    </w:p>
    <w:p w14:paraId="01667233" w14:textId="77777777" w:rsidR="003B6865" w:rsidRDefault="003B6865" w:rsidP="003B6865">
      <w:pPr>
        <w:autoSpaceDE w:val="0"/>
        <w:autoSpaceDN w:val="0"/>
        <w:spacing w:line="360" w:lineRule="auto"/>
        <w:jc w:val="center"/>
        <w:rPr>
          <w:rFonts w:eastAsia="Calibri"/>
          <w:b/>
          <w:sz w:val="28"/>
          <w:szCs w:val="28"/>
          <w:lang w:val="es-ES"/>
        </w:rPr>
      </w:pPr>
      <w:r w:rsidRPr="00D724AD">
        <w:rPr>
          <w:rFonts w:eastAsia="Calibri"/>
          <w:b/>
          <w:sz w:val="28"/>
          <w:szCs w:val="28"/>
          <w:lang w:val="es-ES"/>
        </w:rPr>
        <w:t>MINISTRA ANA MARGARITA RÍOS FARJAT</w:t>
      </w:r>
    </w:p>
    <w:p w14:paraId="5237B0D8" w14:textId="77777777" w:rsidR="003B6865" w:rsidRDefault="003B6865" w:rsidP="003B6865">
      <w:pPr>
        <w:autoSpaceDE w:val="0"/>
        <w:autoSpaceDN w:val="0"/>
        <w:spacing w:line="360" w:lineRule="auto"/>
        <w:jc w:val="center"/>
        <w:rPr>
          <w:rFonts w:eastAsia="Calibri"/>
          <w:b/>
          <w:sz w:val="28"/>
          <w:szCs w:val="28"/>
          <w:lang w:val="es-ES"/>
        </w:rPr>
      </w:pPr>
    </w:p>
    <w:p w14:paraId="3D882FA7" w14:textId="77777777" w:rsidR="003B6865" w:rsidRDefault="003B6865" w:rsidP="003B6865">
      <w:pPr>
        <w:autoSpaceDE w:val="0"/>
        <w:autoSpaceDN w:val="0"/>
        <w:spacing w:line="360" w:lineRule="auto"/>
        <w:jc w:val="center"/>
        <w:rPr>
          <w:rFonts w:eastAsia="Calibri"/>
          <w:b/>
          <w:sz w:val="28"/>
          <w:szCs w:val="28"/>
          <w:lang w:val="es-ES"/>
        </w:rPr>
      </w:pPr>
    </w:p>
    <w:p w14:paraId="5A620979" w14:textId="77777777" w:rsidR="00F22E5F" w:rsidRDefault="00F22E5F" w:rsidP="003B6865">
      <w:pPr>
        <w:autoSpaceDE w:val="0"/>
        <w:autoSpaceDN w:val="0"/>
        <w:spacing w:line="360" w:lineRule="auto"/>
        <w:jc w:val="center"/>
        <w:rPr>
          <w:rFonts w:eastAsia="Calibri"/>
          <w:b/>
          <w:sz w:val="28"/>
          <w:szCs w:val="28"/>
          <w:lang w:val="es-ES"/>
        </w:rPr>
      </w:pPr>
    </w:p>
    <w:p w14:paraId="20E75A45" w14:textId="77777777" w:rsidR="00F22E5F" w:rsidRDefault="00F22E5F" w:rsidP="003B6865">
      <w:pPr>
        <w:autoSpaceDE w:val="0"/>
        <w:autoSpaceDN w:val="0"/>
        <w:spacing w:line="360" w:lineRule="auto"/>
        <w:jc w:val="center"/>
        <w:rPr>
          <w:rFonts w:eastAsia="Calibri"/>
          <w:b/>
          <w:sz w:val="28"/>
          <w:szCs w:val="28"/>
          <w:lang w:val="es-ES"/>
        </w:rPr>
      </w:pPr>
    </w:p>
    <w:p w14:paraId="29FF508B" w14:textId="77777777" w:rsidR="00F22E5F" w:rsidRDefault="00F22E5F" w:rsidP="003B6865">
      <w:pPr>
        <w:autoSpaceDE w:val="0"/>
        <w:autoSpaceDN w:val="0"/>
        <w:spacing w:line="360" w:lineRule="auto"/>
        <w:jc w:val="center"/>
        <w:rPr>
          <w:rFonts w:eastAsia="Calibri"/>
          <w:b/>
          <w:sz w:val="28"/>
          <w:szCs w:val="28"/>
          <w:lang w:val="es-ES"/>
        </w:rPr>
      </w:pPr>
    </w:p>
    <w:p w14:paraId="1E05F709" w14:textId="77777777" w:rsidR="00F22E5F" w:rsidRPr="00D724AD" w:rsidRDefault="00F22E5F" w:rsidP="003B6865">
      <w:pPr>
        <w:autoSpaceDE w:val="0"/>
        <w:autoSpaceDN w:val="0"/>
        <w:spacing w:line="360" w:lineRule="auto"/>
        <w:jc w:val="center"/>
        <w:rPr>
          <w:rFonts w:eastAsia="Calibri"/>
          <w:b/>
          <w:sz w:val="28"/>
          <w:szCs w:val="28"/>
          <w:lang w:val="es-ES"/>
        </w:rPr>
      </w:pPr>
    </w:p>
    <w:p w14:paraId="2C98EF2A" w14:textId="77777777" w:rsidR="003B6865" w:rsidRPr="00D724AD" w:rsidRDefault="003B6865" w:rsidP="003B6865">
      <w:pPr>
        <w:jc w:val="center"/>
        <w:rPr>
          <w:sz w:val="28"/>
          <w:szCs w:val="28"/>
          <w:lang w:val="es-ES_tradnl" w:eastAsia="es-MX"/>
        </w:rPr>
      </w:pPr>
      <w:r w:rsidRPr="00D724AD">
        <w:rPr>
          <w:b/>
          <w:bCs/>
          <w:sz w:val="28"/>
          <w:szCs w:val="28"/>
          <w:lang w:val="es-ES_tradnl" w:eastAsia="es-MX"/>
        </w:rPr>
        <w:t>SECRETARIO DE ACUERDOS DE LA PRIMERA SALA</w:t>
      </w:r>
    </w:p>
    <w:p w14:paraId="021BDB67" w14:textId="77777777" w:rsidR="003B6865" w:rsidRPr="00D724AD" w:rsidRDefault="003B6865" w:rsidP="003B6865">
      <w:pPr>
        <w:jc w:val="center"/>
        <w:rPr>
          <w:bCs/>
          <w:sz w:val="28"/>
          <w:szCs w:val="28"/>
          <w:lang w:val="es-ES_tradnl" w:eastAsia="es-MX"/>
        </w:rPr>
      </w:pPr>
    </w:p>
    <w:p w14:paraId="01BCBA4A" w14:textId="77777777" w:rsidR="003B6865" w:rsidRDefault="003B6865" w:rsidP="003B6865">
      <w:pPr>
        <w:jc w:val="center"/>
        <w:rPr>
          <w:bCs/>
          <w:sz w:val="28"/>
          <w:szCs w:val="28"/>
          <w:lang w:val="es-ES_tradnl" w:eastAsia="es-MX"/>
        </w:rPr>
      </w:pPr>
    </w:p>
    <w:p w14:paraId="0561F82A" w14:textId="77777777" w:rsidR="00F22E5F" w:rsidRPr="00D724AD" w:rsidRDefault="00F22E5F" w:rsidP="003B6865">
      <w:pPr>
        <w:jc w:val="center"/>
        <w:rPr>
          <w:bCs/>
          <w:sz w:val="28"/>
          <w:szCs w:val="28"/>
          <w:lang w:val="es-ES_tradnl" w:eastAsia="es-MX"/>
        </w:rPr>
      </w:pPr>
    </w:p>
    <w:p w14:paraId="40436162" w14:textId="77777777" w:rsidR="003B6865" w:rsidRPr="00D724AD" w:rsidRDefault="003B6865" w:rsidP="003B6865">
      <w:pPr>
        <w:jc w:val="center"/>
        <w:rPr>
          <w:bCs/>
          <w:sz w:val="28"/>
          <w:szCs w:val="28"/>
          <w:lang w:val="es-ES_tradnl" w:eastAsia="es-MX"/>
        </w:rPr>
      </w:pPr>
    </w:p>
    <w:p w14:paraId="73FBB56D" w14:textId="77777777" w:rsidR="003B6865" w:rsidRPr="00D724AD" w:rsidRDefault="003B6865" w:rsidP="003B6865">
      <w:pPr>
        <w:ind w:right="51"/>
        <w:jc w:val="center"/>
        <w:rPr>
          <w:bCs/>
          <w:sz w:val="28"/>
          <w:szCs w:val="28"/>
          <w:lang w:val="es-ES_tradnl" w:eastAsia="es-MX"/>
        </w:rPr>
      </w:pPr>
      <w:r w:rsidRPr="00D724AD">
        <w:rPr>
          <w:b/>
          <w:bCs/>
          <w:sz w:val="28"/>
          <w:szCs w:val="28"/>
          <w:lang w:val="es-ES_tradnl" w:eastAsia="es-MX"/>
        </w:rPr>
        <w:t>MAESTRO RAÚL MENDIOLA PIZAÑA</w:t>
      </w:r>
    </w:p>
    <w:p w14:paraId="1A6BFE14" w14:textId="77777777" w:rsidR="003B6865" w:rsidRPr="00D724AD" w:rsidRDefault="003B6865" w:rsidP="003B6865">
      <w:pPr>
        <w:ind w:right="959"/>
        <w:rPr>
          <w:lang w:val="es-ES_tradnl" w:eastAsia="es-MX"/>
        </w:rPr>
      </w:pPr>
    </w:p>
    <w:p w14:paraId="3BFEF2E6" w14:textId="77777777" w:rsidR="003B6865" w:rsidRPr="00D724AD" w:rsidRDefault="003B6865" w:rsidP="003B6865">
      <w:pPr>
        <w:ind w:right="51"/>
        <w:rPr>
          <w:b/>
          <w:bCs/>
          <w:sz w:val="26"/>
          <w:szCs w:val="26"/>
          <w:lang w:val="es-ES_tradnl" w:eastAsia="es-MX"/>
        </w:rPr>
      </w:pPr>
    </w:p>
    <w:p w14:paraId="3EB92CC8" w14:textId="77777777" w:rsidR="003B6865" w:rsidRPr="00D724AD" w:rsidRDefault="003B6865" w:rsidP="003B6865">
      <w:pPr>
        <w:ind w:right="51"/>
        <w:rPr>
          <w:b/>
          <w:bCs/>
          <w:sz w:val="26"/>
          <w:szCs w:val="26"/>
          <w:lang w:val="es-ES_tradnl" w:eastAsia="es-MX"/>
        </w:rPr>
      </w:pPr>
    </w:p>
    <w:p w14:paraId="60F7DC95" w14:textId="071D6E8B" w:rsidR="003B6865" w:rsidRPr="00D724AD" w:rsidRDefault="003B6865" w:rsidP="00F22E5F">
      <w:pPr>
        <w:pStyle w:val="corte4fondo"/>
        <w:spacing w:before="100" w:beforeAutospacing="1" w:after="100" w:afterAutospacing="1" w:line="240" w:lineRule="auto"/>
        <w:ind w:firstLine="0"/>
        <w:rPr>
          <w:bCs/>
          <w:sz w:val="22"/>
          <w:szCs w:val="22"/>
        </w:rPr>
      </w:pPr>
      <w:r w:rsidRPr="00D724AD">
        <w:rPr>
          <w:bCs/>
          <w:sz w:val="22"/>
          <w:szCs w:val="22"/>
        </w:rPr>
        <w:t>Esta foja corresponde a</w:t>
      </w:r>
      <w:r w:rsidR="00F22E5F">
        <w:rPr>
          <w:bCs/>
          <w:sz w:val="22"/>
          <w:szCs w:val="22"/>
        </w:rPr>
        <w:t xml:space="preserve"> la controversia constitucional </w:t>
      </w:r>
      <w:r w:rsidR="00F22E5F" w:rsidRPr="00F22E5F">
        <w:rPr>
          <w:b/>
          <w:sz w:val="22"/>
          <w:szCs w:val="22"/>
        </w:rPr>
        <w:t>151/2021</w:t>
      </w:r>
      <w:r w:rsidRPr="00D724AD">
        <w:rPr>
          <w:bCs/>
          <w:sz w:val="22"/>
          <w:szCs w:val="22"/>
        </w:rPr>
        <w:t xml:space="preserve">. </w:t>
      </w:r>
      <w:r w:rsidR="00F22E5F" w:rsidRPr="00F22E5F">
        <w:rPr>
          <w:bCs/>
          <w:sz w:val="22"/>
          <w:szCs w:val="22"/>
        </w:rPr>
        <w:t>A</w:t>
      </w:r>
      <w:r w:rsidR="00F22E5F">
        <w:rPr>
          <w:bCs/>
          <w:sz w:val="22"/>
          <w:szCs w:val="22"/>
        </w:rPr>
        <w:t xml:space="preserve">ctor: Poder Legislativo del Estado de Morelos. </w:t>
      </w:r>
      <w:r w:rsidRPr="00D724AD">
        <w:rPr>
          <w:bCs/>
          <w:sz w:val="22"/>
          <w:szCs w:val="22"/>
        </w:rPr>
        <w:t>Fallado en sesión de</w:t>
      </w:r>
      <w:r w:rsidR="00F22E5F">
        <w:rPr>
          <w:bCs/>
          <w:sz w:val="22"/>
          <w:szCs w:val="22"/>
        </w:rPr>
        <w:t xml:space="preserve"> doce de julio </w:t>
      </w:r>
      <w:r>
        <w:rPr>
          <w:bCs/>
          <w:sz w:val="22"/>
          <w:szCs w:val="22"/>
        </w:rPr>
        <w:t>de dos mil veintitrés</w:t>
      </w:r>
      <w:r w:rsidRPr="00D724AD">
        <w:rPr>
          <w:bCs/>
          <w:sz w:val="22"/>
          <w:szCs w:val="22"/>
        </w:rPr>
        <w:t>, en el sentido siguiente:</w:t>
      </w:r>
      <w:r w:rsidR="00F22E5F">
        <w:rPr>
          <w:bCs/>
          <w:sz w:val="22"/>
          <w:szCs w:val="22"/>
        </w:rPr>
        <w:t xml:space="preserve"> </w:t>
      </w:r>
      <w:r w:rsidR="00F22E5F" w:rsidRPr="00F22E5F">
        <w:rPr>
          <w:b/>
          <w:sz w:val="22"/>
          <w:szCs w:val="22"/>
        </w:rPr>
        <w:t>PRIMERO</w:t>
      </w:r>
      <w:r w:rsidR="00F22E5F" w:rsidRPr="00F22E5F">
        <w:rPr>
          <w:bCs/>
          <w:sz w:val="22"/>
          <w:szCs w:val="22"/>
        </w:rPr>
        <w:t xml:space="preserve">. Es </w:t>
      </w:r>
      <w:r w:rsidR="00F22E5F" w:rsidRPr="00F22E5F">
        <w:rPr>
          <w:b/>
          <w:sz w:val="22"/>
          <w:szCs w:val="22"/>
        </w:rPr>
        <w:t>procedente</w:t>
      </w:r>
      <w:r w:rsidR="00F22E5F" w:rsidRPr="00F22E5F">
        <w:rPr>
          <w:bCs/>
          <w:sz w:val="22"/>
          <w:szCs w:val="22"/>
        </w:rPr>
        <w:t xml:space="preserve"> y </w:t>
      </w:r>
      <w:r w:rsidR="00F22E5F" w:rsidRPr="00F22E5F">
        <w:rPr>
          <w:b/>
          <w:sz w:val="22"/>
          <w:szCs w:val="22"/>
        </w:rPr>
        <w:t>fundada</w:t>
      </w:r>
      <w:r w:rsidR="00F22E5F" w:rsidRPr="00F22E5F">
        <w:rPr>
          <w:bCs/>
          <w:sz w:val="22"/>
          <w:szCs w:val="22"/>
        </w:rPr>
        <w:t xml:space="preserve"> la presente controversia constitucional.</w:t>
      </w:r>
      <w:r w:rsidR="00F22E5F">
        <w:rPr>
          <w:bCs/>
          <w:sz w:val="22"/>
          <w:szCs w:val="22"/>
        </w:rPr>
        <w:t xml:space="preserve"> </w:t>
      </w:r>
      <w:r w:rsidR="00F22E5F" w:rsidRPr="00F22E5F">
        <w:rPr>
          <w:b/>
          <w:sz w:val="22"/>
          <w:szCs w:val="22"/>
        </w:rPr>
        <w:t>SEGUNDO</w:t>
      </w:r>
      <w:r w:rsidR="00F22E5F" w:rsidRPr="00F22E5F">
        <w:rPr>
          <w:bCs/>
          <w:sz w:val="22"/>
          <w:szCs w:val="22"/>
        </w:rPr>
        <w:t xml:space="preserve">. Se declara la </w:t>
      </w:r>
      <w:r w:rsidR="00F22E5F" w:rsidRPr="00F22E5F">
        <w:rPr>
          <w:b/>
          <w:sz w:val="22"/>
          <w:szCs w:val="22"/>
        </w:rPr>
        <w:t>invalidez</w:t>
      </w:r>
      <w:r w:rsidR="00F22E5F" w:rsidRPr="00F22E5F">
        <w:rPr>
          <w:bCs/>
          <w:sz w:val="22"/>
          <w:szCs w:val="22"/>
        </w:rPr>
        <w:t xml:space="preserve"> del “</w:t>
      </w:r>
      <w:r w:rsidR="00F22E5F" w:rsidRPr="00F22E5F">
        <w:rPr>
          <w:b/>
          <w:sz w:val="22"/>
          <w:szCs w:val="22"/>
        </w:rPr>
        <w:t>Acuerdo por el que se desecha la solicitud presentada por el Ministerio Público de la Federación en contra del C. Uriel Carmona Gándara, Titular de la Fiscalía General del Estado de Morelos</w:t>
      </w:r>
      <w:r w:rsidR="00F22E5F" w:rsidRPr="00F22E5F">
        <w:rPr>
          <w:bCs/>
          <w:sz w:val="22"/>
          <w:szCs w:val="22"/>
        </w:rPr>
        <w:t>” emitido por el Pleno de la Cámara de Diputados del Congreso de la Unión y publicado el quince de septiembre de dos mil veintiuno, para los efectos precisados en esta sentencia.</w:t>
      </w:r>
      <w:r w:rsidR="00F22E5F">
        <w:rPr>
          <w:bCs/>
          <w:sz w:val="22"/>
          <w:szCs w:val="22"/>
        </w:rPr>
        <w:t xml:space="preserve"> </w:t>
      </w:r>
      <w:r w:rsidR="00F22E5F" w:rsidRPr="00F22E5F">
        <w:rPr>
          <w:b/>
          <w:sz w:val="22"/>
          <w:szCs w:val="22"/>
        </w:rPr>
        <w:t>TERCERO</w:t>
      </w:r>
      <w:r w:rsidR="00F22E5F" w:rsidRPr="00F22E5F">
        <w:rPr>
          <w:bCs/>
          <w:sz w:val="22"/>
          <w:szCs w:val="22"/>
        </w:rPr>
        <w:t>. Publíquese esta resolución en el Semanario Judicial de la Federación y su Gaceta.</w:t>
      </w:r>
      <w:r w:rsidR="00F22E5F">
        <w:rPr>
          <w:bCs/>
          <w:sz w:val="22"/>
          <w:szCs w:val="22"/>
        </w:rPr>
        <w:t xml:space="preserve"> </w:t>
      </w:r>
      <w:r w:rsidRPr="00F22E5F">
        <w:rPr>
          <w:bCs/>
          <w:i/>
          <w:iCs/>
          <w:sz w:val="22"/>
          <w:szCs w:val="22"/>
        </w:rPr>
        <w:t>Conste.</w:t>
      </w:r>
    </w:p>
    <w:p w14:paraId="1FD6177F" w14:textId="77777777" w:rsidR="003B6865" w:rsidRPr="00D724AD" w:rsidRDefault="003B6865" w:rsidP="003B6865"/>
    <w:p w14:paraId="73503508" w14:textId="77777777" w:rsidR="003B6865" w:rsidRPr="00B121B2" w:rsidRDefault="003B6865" w:rsidP="003B6865">
      <w:pPr>
        <w:pStyle w:val="corte4fondo"/>
        <w:ind w:firstLine="0"/>
        <w:rPr>
          <w:sz w:val="28"/>
          <w:szCs w:val="28"/>
        </w:rPr>
      </w:pPr>
    </w:p>
    <w:p w14:paraId="670F6233" w14:textId="77777777" w:rsidR="003B6865" w:rsidRPr="00B121B2" w:rsidRDefault="003B6865" w:rsidP="003B6865">
      <w:pPr>
        <w:pStyle w:val="corte4fondo"/>
        <w:rPr>
          <w:sz w:val="28"/>
          <w:szCs w:val="28"/>
        </w:rPr>
      </w:pPr>
    </w:p>
    <w:p w14:paraId="543726C0" w14:textId="77777777" w:rsidR="003B6865" w:rsidRPr="00D6000B" w:rsidRDefault="003B6865" w:rsidP="003B6865">
      <w:pPr>
        <w:pStyle w:val="corte4fondo"/>
        <w:ind w:firstLine="0"/>
        <w:rPr>
          <w:b/>
          <w:bCs/>
          <w:sz w:val="18"/>
          <w:szCs w:val="18"/>
        </w:rPr>
      </w:pPr>
    </w:p>
    <w:p w14:paraId="0B9D4F1A" w14:textId="77777777" w:rsidR="003B6865" w:rsidRPr="00AB5D52" w:rsidRDefault="003B6865" w:rsidP="00DE0F37">
      <w:pPr>
        <w:pStyle w:val="corte4fondo"/>
        <w:spacing w:before="240" w:after="480"/>
        <w:ind w:firstLine="0"/>
        <w:rPr>
          <w:sz w:val="28"/>
          <w:szCs w:val="28"/>
        </w:rPr>
      </w:pPr>
    </w:p>
    <w:sectPr w:rsidR="003B6865" w:rsidRPr="00AB5D52" w:rsidSect="00ED5220">
      <w:headerReference w:type="even" r:id="rId22"/>
      <w:headerReference w:type="default" r:id="rId23"/>
      <w:footerReference w:type="default" r:id="rId24"/>
      <w:headerReference w:type="first" r:id="rId25"/>
      <w:footerReference w:type="first" r:id="rId26"/>
      <w:pgSz w:w="12240" w:h="19293" w:code="305"/>
      <w:pgMar w:top="2127" w:right="1701" w:bottom="2268"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7E88" w14:textId="77777777" w:rsidR="00ED5220" w:rsidRDefault="00ED5220" w:rsidP="00F15FD9">
      <w:pPr>
        <w:spacing w:before="0" w:after="0" w:line="240" w:lineRule="auto"/>
      </w:pPr>
      <w:r>
        <w:separator/>
      </w:r>
    </w:p>
  </w:endnote>
  <w:endnote w:type="continuationSeparator" w:id="0">
    <w:p w14:paraId="62D5E761" w14:textId="77777777" w:rsidR="00ED5220" w:rsidRDefault="00ED5220"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egrita">
    <w:altName w:val="Arial"/>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952764"/>
      <w:docPartObj>
        <w:docPartGallery w:val="Page Numbers (Bottom of Page)"/>
        <w:docPartUnique/>
      </w:docPartObj>
    </w:sdtPr>
    <w:sdtEndPr>
      <w:rPr>
        <w:b/>
        <w:color w:val="0070C0"/>
        <w:sz w:val="28"/>
        <w:szCs w:val="28"/>
      </w:rPr>
    </w:sdtEndPr>
    <w:sdtContent>
      <w:p w14:paraId="6C34ACF7" w14:textId="5C3EAFC0" w:rsidR="002A7A55" w:rsidRPr="000960CE" w:rsidRDefault="000960CE">
        <w:pPr>
          <w:pStyle w:val="Piedepgina"/>
          <w:rPr>
            <w:b/>
            <w:color w:val="0070C0"/>
            <w:sz w:val="28"/>
            <w:szCs w:val="28"/>
          </w:rPr>
        </w:pPr>
        <w:r w:rsidRPr="000960CE">
          <w:rPr>
            <w:b/>
            <w:color w:val="0070C0"/>
            <w:sz w:val="28"/>
            <w:szCs w:val="28"/>
          </w:rPr>
          <w:fldChar w:fldCharType="begin"/>
        </w:r>
        <w:r w:rsidRPr="000960CE">
          <w:rPr>
            <w:b/>
            <w:color w:val="0070C0"/>
            <w:sz w:val="28"/>
            <w:szCs w:val="28"/>
          </w:rPr>
          <w:instrText>PAGE   \* MERGEFORMAT</w:instrText>
        </w:r>
        <w:r w:rsidRPr="000960CE">
          <w:rPr>
            <w:b/>
            <w:color w:val="0070C0"/>
            <w:sz w:val="28"/>
            <w:szCs w:val="28"/>
          </w:rPr>
          <w:fldChar w:fldCharType="separate"/>
        </w:r>
        <w:r w:rsidRPr="000960CE">
          <w:rPr>
            <w:b/>
            <w:color w:val="0070C0"/>
            <w:sz w:val="28"/>
            <w:szCs w:val="28"/>
          </w:rPr>
          <w:t>2</w:t>
        </w:r>
        <w:r w:rsidRPr="000960CE">
          <w:rPr>
            <w:b/>
            <w:color w:val="0070C0"/>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lang w:val="es-ES_tradnl" w:eastAsia="x-none"/>
      </w:rPr>
      <w:id w:val="-761922230"/>
      <w:docPartObj>
        <w:docPartGallery w:val="Page Numbers (Bottom of Page)"/>
        <w:docPartUnique/>
      </w:docPartObj>
    </w:sdtPr>
    <w:sdtContent>
      <w:p w14:paraId="3771E099" w14:textId="0E51CFFC" w:rsidR="00C3648B" w:rsidRPr="000960CE" w:rsidRDefault="00D13E08" w:rsidP="000960CE">
        <w:pPr>
          <w:pStyle w:val="Piedepgina"/>
          <w:tabs>
            <w:tab w:val="clear" w:pos="4419"/>
            <w:tab w:val="clear" w:pos="8838"/>
            <w:tab w:val="center" w:pos="4252"/>
            <w:tab w:val="right" w:pos="8504"/>
          </w:tabs>
          <w:jc w:val="right"/>
          <w:rPr>
            <w:rFonts w:eastAsia="Times New Roman"/>
            <w:b/>
            <w:bCs/>
            <w:noProof/>
            <w:lang w:val="es-ES_tradnl" w:eastAsia="x-none"/>
          </w:rPr>
        </w:pPr>
        <w:r w:rsidRPr="000960CE">
          <w:rPr>
            <w:b/>
            <w:color w:val="0070C0"/>
            <w:sz w:val="28"/>
            <w:szCs w:val="28"/>
          </w:rPr>
          <w:fldChar w:fldCharType="begin"/>
        </w:r>
        <w:r w:rsidRPr="000960CE">
          <w:rPr>
            <w:b/>
            <w:color w:val="0070C0"/>
            <w:sz w:val="28"/>
            <w:szCs w:val="28"/>
          </w:rPr>
          <w:instrText>PAGE   \* MERGEFORMAT</w:instrText>
        </w:r>
        <w:r w:rsidRPr="000960CE">
          <w:rPr>
            <w:b/>
            <w:color w:val="0070C0"/>
            <w:sz w:val="28"/>
            <w:szCs w:val="28"/>
          </w:rPr>
          <w:fldChar w:fldCharType="separate"/>
        </w:r>
        <w:r w:rsidRPr="000960CE">
          <w:rPr>
            <w:b/>
            <w:color w:val="0070C0"/>
            <w:sz w:val="28"/>
            <w:szCs w:val="28"/>
          </w:rPr>
          <w:t>44</w:t>
        </w:r>
        <w:r w:rsidRPr="000960CE">
          <w:rPr>
            <w:b/>
            <w:color w:val="0070C0"/>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EB4F" w14:textId="77777777" w:rsidR="00140082" w:rsidRPr="00140082" w:rsidRDefault="00140082" w:rsidP="00140082">
    <w:pPr>
      <w:pStyle w:val="Piedepgina"/>
      <w:jc w:val="center"/>
      <w:rPr>
        <w:b/>
        <w:bCs/>
      </w:rPr>
    </w:pPr>
  </w:p>
  <w:p w14:paraId="44B8220C" w14:textId="6C4E3DA5" w:rsidR="00140082" w:rsidRPr="005708F3" w:rsidRDefault="00140082" w:rsidP="00140082">
    <w:pPr>
      <w:pStyle w:val="Piedepgina"/>
      <w:jc w:val="center"/>
      <w:rPr>
        <w:b/>
        <w:bCs/>
        <w:strike/>
      </w:rPr>
    </w:pPr>
  </w:p>
  <w:p w14:paraId="66FEF2DC" w14:textId="77777777" w:rsidR="00140082" w:rsidRPr="00140082" w:rsidRDefault="00140082" w:rsidP="00140082">
    <w:pPr>
      <w:pStyle w:val="Piedepgina"/>
      <w:jc w:val="cen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lang w:val="es-ES_tradnl" w:eastAsia="x-none"/>
      </w:rPr>
      <w:id w:val="-1245026768"/>
      <w:docPartObj>
        <w:docPartGallery w:val="Page Numbers (Bottom of Page)"/>
        <w:docPartUnique/>
      </w:docPartObj>
    </w:sdtPr>
    <w:sdtContent>
      <w:p w14:paraId="1BA23DCE" w14:textId="2CA84D4A" w:rsidR="00A71448" w:rsidRPr="00A56B49" w:rsidRDefault="00A71448" w:rsidP="00A56B49">
        <w:pPr>
          <w:pStyle w:val="Piedepgina"/>
          <w:tabs>
            <w:tab w:val="clear" w:pos="4419"/>
            <w:tab w:val="clear" w:pos="8838"/>
            <w:tab w:val="center" w:pos="4252"/>
            <w:tab w:val="right" w:pos="8504"/>
          </w:tabs>
          <w:jc w:val="right"/>
          <w:rPr>
            <w:rFonts w:eastAsia="Times New Roman"/>
            <w:b/>
            <w:bCs/>
            <w:noProof/>
            <w:lang w:val="es-ES_tradnl" w:eastAsia="x-none"/>
          </w:rPr>
        </w:pPr>
        <w:r w:rsidRPr="00A56B49">
          <w:rPr>
            <w:rFonts w:eastAsia="Times New Roman"/>
            <w:b/>
            <w:bCs/>
            <w:noProof/>
            <w:color w:val="0070C0"/>
            <w:sz w:val="28"/>
            <w:szCs w:val="28"/>
            <w:lang w:val="es-ES_tradnl" w:eastAsia="x-none"/>
          </w:rPr>
          <w:fldChar w:fldCharType="begin"/>
        </w:r>
        <w:r w:rsidRPr="00A56B49">
          <w:rPr>
            <w:rFonts w:eastAsia="Times New Roman"/>
            <w:b/>
            <w:bCs/>
            <w:noProof/>
            <w:color w:val="0070C0"/>
            <w:sz w:val="28"/>
            <w:szCs w:val="28"/>
            <w:lang w:val="es-ES_tradnl" w:eastAsia="x-none"/>
          </w:rPr>
          <w:instrText>PAGE   \* MERGEFORMAT</w:instrText>
        </w:r>
        <w:r w:rsidRPr="00A56B49">
          <w:rPr>
            <w:rFonts w:eastAsia="Times New Roman"/>
            <w:b/>
            <w:bCs/>
            <w:noProof/>
            <w:color w:val="0070C0"/>
            <w:sz w:val="28"/>
            <w:szCs w:val="28"/>
            <w:lang w:val="es-ES_tradnl" w:eastAsia="x-none"/>
          </w:rPr>
          <w:fldChar w:fldCharType="separate"/>
        </w:r>
        <w:r w:rsidRPr="00A56B49">
          <w:rPr>
            <w:rFonts w:eastAsia="Times New Roman"/>
            <w:b/>
            <w:bCs/>
            <w:noProof/>
            <w:color w:val="0070C0"/>
            <w:sz w:val="28"/>
            <w:szCs w:val="28"/>
            <w:lang w:val="es-ES_tradnl" w:eastAsia="x-none"/>
          </w:rPr>
          <w:t>44</w:t>
        </w:r>
        <w:r w:rsidRPr="00A56B49">
          <w:rPr>
            <w:rFonts w:eastAsia="Times New Roman"/>
            <w:b/>
            <w:bCs/>
            <w:noProof/>
            <w:color w:val="0070C0"/>
            <w:sz w:val="28"/>
            <w:szCs w:val="28"/>
            <w:lang w:val="es-ES_tradnl" w:eastAsia="x-none"/>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B583" w14:textId="77777777" w:rsidR="00A71448" w:rsidRPr="00A71448" w:rsidRDefault="00A71448" w:rsidP="003A1F72">
    <w:pPr>
      <w:pStyle w:val="Piedepgina"/>
      <w:jc w:val="center"/>
      <w:rPr>
        <w:b/>
        <w:bCs/>
      </w:rPr>
    </w:pPr>
  </w:p>
  <w:sdt>
    <w:sdtPr>
      <w:rPr>
        <w:b/>
        <w:bCs/>
      </w:rPr>
      <w:id w:val="-668025570"/>
      <w:docPartObj>
        <w:docPartGallery w:val="Page Numbers (Bottom of Page)"/>
        <w:docPartUnique/>
      </w:docPartObj>
    </w:sdtPr>
    <w:sdtContent>
      <w:p w14:paraId="181D52AF" w14:textId="77777777" w:rsidR="00A71448" w:rsidRPr="00A71448" w:rsidRDefault="00000000" w:rsidP="003A1F72">
        <w:pPr>
          <w:pStyle w:val="Piedepgina"/>
          <w:jc w:val="center"/>
          <w:rPr>
            <w:b/>
            <w:bCs/>
          </w:rPr>
        </w:pPr>
      </w:p>
    </w:sdtContent>
  </w:sdt>
  <w:p w14:paraId="37F9D339" w14:textId="77777777" w:rsidR="00A71448" w:rsidRPr="00A71448" w:rsidRDefault="00A71448" w:rsidP="003A1F72">
    <w:pPr>
      <w:pStyle w:val="Piedep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2C6A" w14:textId="77777777" w:rsidR="00ED5220" w:rsidRDefault="00ED5220" w:rsidP="00F15FD9">
      <w:pPr>
        <w:spacing w:before="0" w:after="0" w:line="240" w:lineRule="auto"/>
      </w:pPr>
      <w:r>
        <w:separator/>
      </w:r>
    </w:p>
  </w:footnote>
  <w:footnote w:type="continuationSeparator" w:id="0">
    <w:p w14:paraId="50A42972" w14:textId="77777777" w:rsidR="00ED5220" w:rsidRDefault="00ED5220" w:rsidP="00F15FD9">
      <w:pPr>
        <w:spacing w:before="0" w:after="0" w:line="240" w:lineRule="auto"/>
      </w:pPr>
      <w:r>
        <w:continuationSeparator/>
      </w:r>
    </w:p>
  </w:footnote>
  <w:footnote w:id="1">
    <w:p w14:paraId="43B04A05" w14:textId="23D63E56" w:rsidR="007A46EB" w:rsidRPr="00F147D8" w:rsidRDefault="007A46EB" w:rsidP="007A46EB">
      <w:pPr>
        <w:pStyle w:val="Textonotapie"/>
        <w:ind w:hanging="142"/>
        <w:rPr>
          <w:rFonts w:ascii="Times New Roman" w:hAnsi="Times New Roman" w:cs="Times New Roman"/>
          <w:sz w:val="24"/>
          <w:szCs w:val="24"/>
        </w:rPr>
      </w:pPr>
      <w:r w:rsidRPr="00F147D8">
        <w:rPr>
          <w:rStyle w:val="Refdenotaalpie"/>
          <w:rFonts w:ascii="Times New Roman" w:hAnsi="Times New Roman" w:cs="Times New Roman"/>
          <w:sz w:val="24"/>
          <w:szCs w:val="24"/>
        </w:rPr>
        <w:footnoteRef/>
      </w:r>
      <w:r w:rsidRPr="00F147D8">
        <w:rPr>
          <w:rFonts w:ascii="Times New Roman" w:hAnsi="Times New Roman" w:cs="Times New Roman"/>
          <w:sz w:val="24"/>
          <w:szCs w:val="24"/>
        </w:rPr>
        <w:t xml:space="preserve"> El primero previsto y sancionado en el artículo 214 en relación con el último párrafo del artículo 212, ambos del Código Penal Federal </w:t>
      </w:r>
      <w:r w:rsidR="00A808F6" w:rsidRPr="00F147D8">
        <w:rPr>
          <w:rFonts w:ascii="Times New Roman" w:hAnsi="Times New Roman" w:cs="Times New Roman"/>
          <w:sz w:val="24"/>
          <w:szCs w:val="24"/>
        </w:rPr>
        <w:t xml:space="preserve">y </w:t>
      </w:r>
      <w:r w:rsidRPr="00F147D8">
        <w:rPr>
          <w:rFonts w:ascii="Times New Roman" w:hAnsi="Times New Roman" w:cs="Times New Roman"/>
          <w:sz w:val="24"/>
          <w:szCs w:val="24"/>
        </w:rPr>
        <w:t>el segundo previsto y sancionado en el artículo 139, fracción IV</w:t>
      </w:r>
      <w:r w:rsidR="001840AD">
        <w:rPr>
          <w:rFonts w:ascii="Times New Roman" w:hAnsi="Times New Roman" w:cs="Times New Roman"/>
          <w:sz w:val="24"/>
          <w:szCs w:val="24"/>
        </w:rPr>
        <w:t xml:space="preserve">, </w:t>
      </w:r>
      <w:r w:rsidRPr="00F147D8">
        <w:rPr>
          <w:rFonts w:ascii="Times New Roman" w:hAnsi="Times New Roman" w:cs="Times New Roman"/>
          <w:sz w:val="24"/>
          <w:szCs w:val="24"/>
        </w:rPr>
        <w:t xml:space="preserve">último párrafo de la Ley General del Sistema Nacional de Seguridad Pública. </w:t>
      </w:r>
    </w:p>
  </w:footnote>
  <w:footnote w:id="2">
    <w:p w14:paraId="65885B50" w14:textId="70498315" w:rsidR="007A46EB" w:rsidRPr="00F147D8" w:rsidRDefault="007A46EB" w:rsidP="007A46EB">
      <w:pPr>
        <w:pStyle w:val="Textonotapie"/>
        <w:ind w:hanging="142"/>
        <w:rPr>
          <w:rFonts w:ascii="Times New Roman" w:hAnsi="Times New Roman" w:cs="Times New Roman"/>
          <w:sz w:val="24"/>
          <w:szCs w:val="24"/>
        </w:rPr>
      </w:pPr>
      <w:r w:rsidRPr="00F147D8">
        <w:rPr>
          <w:rStyle w:val="Refdenotaalpie"/>
          <w:rFonts w:ascii="Times New Roman" w:hAnsi="Times New Roman" w:cs="Times New Roman"/>
          <w:sz w:val="24"/>
          <w:szCs w:val="24"/>
        </w:rPr>
        <w:footnoteRef/>
      </w:r>
      <w:r w:rsidRPr="00F147D8">
        <w:rPr>
          <w:rFonts w:ascii="Times New Roman" w:hAnsi="Times New Roman" w:cs="Times New Roman"/>
          <w:sz w:val="24"/>
          <w:szCs w:val="24"/>
        </w:rPr>
        <w:t xml:space="preserve"> Encargada de sustanciar en las partes conducentes los procedimientos de declaración de procedencia y juicio político inherentes al Título Cuarto de la Constitución Política de los Estados Unidos Mexicanos y su ley reglamentaria. </w:t>
      </w:r>
    </w:p>
  </w:footnote>
  <w:footnote w:id="3">
    <w:p w14:paraId="1B60E62B" w14:textId="538AAC7A" w:rsidR="00466C45" w:rsidRDefault="00466C45" w:rsidP="00466C45">
      <w:pPr>
        <w:pStyle w:val="Textonotapie"/>
        <w:ind w:hanging="142"/>
      </w:pPr>
      <w:r>
        <w:rPr>
          <w:rStyle w:val="Refdenotaalpie"/>
        </w:rPr>
        <w:footnoteRef/>
      </w:r>
      <w:r>
        <w:t xml:space="preserve">  </w:t>
      </w:r>
      <w:r w:rsidRPr="0037063D">
        <w:rPr>
          <w:rFonts w:ascii="Times New Roman" w:hAnsi="Times New Roman" w:cs="Times New Roman"/>
          <w:sz w:val="24"/>
          <w:szCs w:val="24"/>
        </w:rPr>
        <w:t>Notificado del inicio del procedimiento de declaración de procedencia, el titular de la Fiscalía del Estado de Morelos promovió un juicio de amparo indirecto</w:t>
      </w:r>
      <w:r w:rsidR="0037063D">
        <w:rPr>
          <w:rFonts w:ascii="Times New Roman" w:hAnsi="Times New Roman" w:cs="Times New Roman"/>
          <w:sz w:val="24"/>
          <w:szCs w:val="24"/>
        </w:rPr>
        <w:t xml:space="preserve">, </w:t>
      </w:r>
      <w:r w:rsidRPr="0037063D">
        <w:rPr>
          <w:rFonts w:ascii="Times New Roman" w:hAnsi="Times New Roman" w:cs="Times New Roman"/>
          <w:sz w:val="24"/>
          <w:szCs w:val="24"/>
        </w:rPr>
        <w:t xml:space="preserve">el veinte de enero de dos mil veintiuno, el cual se registró con el número </w:t>
      </w:r>
      <w:r w:rsidR="00DC59B1">
        <w:rPr>
          <w:rFonts w:ascii="Times New Roman" w:hAnsi="Times New Roman" w:cs="Times New Roman"/>
          <w:sz w:val="24"/>
          <w:szCs w:val="24"/>
        </w:rPr>
        <w:t>0</w:t>
      </w:r>
      <w:r w:rsidRPr="0037063D">
        <w:rPr>
          <w:rFonts w:ascii="Times New Roman" w:hAnsi="Times New Roman" w:cs="Times New Roman"/>
          <w:sz w:val="24"/>
          <w:szCs w:val="24"/>
        </w:rPr>
        <w:t xml:space="preserve">5/2021 en el Juzgado Cuarto de Distrito en el Estado de Morelos. </w:t>
      </w:r>
      <w:r w:rsidR="003C1368">
        <w:rPr>
          <w:rFonts w:ascii="Times New Roman" w:hAnsi="Times New Roman" w:cs="Times New Roman"/>
          <w:sz w:val="24"/>
          <w:szCs w:val="24"/>
        </w:rPr>
        <w:t>S</w:t>
      </w:r>
      <w:r w:rsidRPr="0037063D">
        <w:rPr>
          <w:rFonts w:ascii="Times New Roman" w:hAnsi="Times New Roman" w:cs="Times New Roman"/>
          <w:sz w:val="24"/>
          <w:szCs w:val="24"/>
        </w:rPr>
        <w:t xml:space="preserve">e concedió la suspensión el veintidós de febrero de dos mil veintidós para efecto de que la Cámara de Diputados del Congreso de la Unión </w:t>
      </w:r>
      <w:r w:rsidR="0037063D" w:rsidRPr="0037063D">
        <w:rPr>
          <w:rFonts w:ascii="Times New Roman" w:hAnsi="Times New Roman" w:cs="Times New Roman"/>
          <w:sz w:val="24"/>
          <w:szCs w:val="24"/>
        </w:rPr>
        <w:t xml:space="preserve">y su Sección Instructora continuaran el procedimiento de procedencia en todas sus etapas, pero se reserve la resolución definitiva. </w:t>
      </w:r>
    </w:p>
  </w:footnote>
  <w:footnote w:id="4">
    <w:p w14:paraId="39EEB68A" w14:textId="77777777" w:rsidR="00A808F6" w:rsidRPr="00A808F6" w:rsidRDefault="00A808F6" w:rsidP="00A808F6">
      <w:pPr>
        <w:pStyle w:val="Textonotapie"/>
        <w:ind w:hanging="142"/>
        <w:rPr>
          <w:rFonts w:ascii="Times New Roman" w:hAnsi="Times New Roman" w:cs="Times New Roman"/>
          <w:sz w:val="24"/>
          <w:szCs w:val="24"/>
        </w:rPr>
      </w:pPr>
      <w:r>
        <w:rPr>
          <w:rStyle w:val="Refdenotaalpie"/>
        </w:rPr>
        <w:footnoteRef/>
      </w:r>
      <w:r>
        <w:t xml:space="preserve"> </w:t>
      </w:r>
      <w:r w:rsidRPr="00A808F6">
        <w:rPr>
          <w:rFonts w:ascii="Times New Roman" w:hAnsi="Times New Roman" w:cs="Times New Roman"/>
          <w:b/>
          <w:bCs/>
          <w:sz w:val="24"/>
          <w:szCs w:val="24"/>
        </w:rPr>
        <w:t>Constitución Política de los Estados Unidos Mexicanos</w:t>
      </w:r>
      <w:r w:rsidRPr="00A808F6">
        <w:rPr>
          <w:rFonts w:ascii="Times New Roman" w:hAnsi="Times New Roman" w:cs="Times New Roman"/>
          <w:sz w:val="24"/>
          <w:szCs w:val="24"/>
        </w:rPr>
        <w:t xml:space="preserve"> </w:t>
      </w:r>
    </w:p>
    <w:p w14:paraId="72ED365C" w14:textId="234993D2" w:rsidR="00A808F6" w:rsidRPr="00A808F6" w:rsidRDefault="00A808F6" w:rsidP="00A808F6">
      <w:pPr>
        <w:pStyle w:val="Textonotapie"/>
        <w:rPr>
          <w:rFonts w:ascii="Times New Roman" w:hAnsi="Times New Roman" w:cs="Times New Roman"/>
          <w:sz w:val="24"/>
          <w:szCs w:val="24"/>
        </w:rPr>
      </w:pPr>
      <w:r w:rsidRPr="00A808F6">
        <w:rPr>
          <w:rFonts w:ascii="Times New Roman" w:hAnsi="Times New Roman" w:cs="Times New Roman"/>
          <w:b/>
          <w:bCs/>
          <w:sz w:val="24"/>
          <w:szCs w:val="24"/>
        </w:rPr>
        <w:t>Artículo 111</w:t>
      </w:r>
      <w:r w:rsidRPr="00A808F6">
        <w:rPr>
          <w:rFonts w:ascii="Times New Roman" w:hAnsi="Times New Roman" w:cs="Times New Roman"/>
          <w:sz w:val="24"/>
          <w:szCs w:val="24"/>
        </w:rPr>
        <w:t xml:space="preserve">. (…) </w:t>
      </w:r>
    </w:p>
    <w:p w14:paraId="1BD32649" w14:textId="40A1FB5F" w:rsidR="00A808F6" w:rsidRPr="00A808F6" w:rsidRDefault="00A808F6" w:rsidP="00A808F6">
      <w:pPr>
        <w:pStyle w:val="Textonotapie"/>
        <w:ind w:firstLine="142"/>
        <w:rPr>
          <w:rFonts w:ascii="Times New Roman" w:hAnsi="Times New Roman" w:cs="Times New Roman"/>
          <w:b/>
          <w:bCs/>
          <w:i/>
          <w:iCs/>
          <w:color w:val="0070C0"/>
          <w:sz w:val="24"/>
          <w:szCs w:val="24"/>
        </w:rPr>
      </w:pPr>
      <w:bookmarkStart w:id="9" w:name="_Hlk138024323"/>
      <w:r w:rsidRPr="00A808F6">
        <w:rPr>
          <w:rFonts w:ascii="Times New Roman" w:hAnsi="Times New Roman" w:cs="Times New Roman"/>
          <w:b/>
          <w:bCs/>
          <w:i/>
          <w:iCs/>
          <w:color w:val="0070C0"/>
          <w:sz w:val="24"/>
          <w:szCs w:val="24"/>
        </w:rPr>
        <w:t>Párrafo quinto</w:t>
      </w:r>
    </w:p>
    <w:p w14:paraId="14B513BB" w14:textId="58B8AF50" w:rsidR="00A808F6" w:rsidRDefault="00A808F6" w:rsidP="00A808F6">
      <w:pPr>
        <w:pStyle w:val="Textonotapie"/>
        <w:ind w:left="142"/>
        <w:rPr>
          <w:rFonts w:ascii="Times New Roman" w:hAnsi="Times New Roman" w:cs="Times New Roman"/>
          <w:b/>
          <w:bCs/>
          <w:sz w:val="24"/>
          <w:szCs w:val="24"/>
        </w:rPr>
      </w:pPr>
      <w:r w:rsidRPr="00A808F6">
        <w:rPr>
          <w:rFonts w:ascii="Times New Roman" w:hAnsi="Times New Roman" w:cs="Times New Roman"/>
          <w:b/>
          <w:bCs/>
          <w:sz w:val="24"/>
          <w:szCs w:val="24"/>
        </w:rPr>
        <w:t>Para poder proceder penalmente por delitos federales contra</w:t>
      </w:r>
      <w:r w:rsidRPr="00A808F6">
        <w:rPr>
          <w:rFonts w:ascii="Times New Roman" w:hAnsi="Times New Roman" w:cs="Times New Roman"/>
          <w:sz w:val="24"/>
          <w:szCs w:val="24"/>
        </w:rPr>
        <w:t xml:space="preserve"> los ejecutivos de las entidades federativas, diputados locales, magistrados de los Tribunales Superiores de Justicia de las entidades federativas, en su caso los miembros de los Consejos de las Judicaturas Locales, y </w:t>
      </w:r>
      <w:r w:rsidRPr="00A808F6">
        <w:rPr>
          <w:rFonts w:ascii="Times New Roman" w:hAnsi="Times New Roman" w:cs="Times New Roman"/>
          <w:b/>
          <w:bCs/>
          <w:sz w:val="24"/>
          <w:szCs w:val="24"/>
        </w:rPr>
        <w:t>los miembros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bookmarkEnd w:id="9"/>
    <w:p w14:paraId="4FBA2CB6" w14:textId="2BBC73D3" w:rsidR="00A808F6" w:rsidRPr="00A808F6" w:rsidRDefault="00A808F6" w:rsidP="00A808F6">
      <w:pPr>
        <w:pStyle w:val="Textonotapie"/>
        <w:ind w:left="142" w:hanging="142"/>
        <w:rPr>
          <w:rFonts w:ascii="Times New Roman" w:hAnsi="Times New Roman" w:cs="Times New Roman"/>
          <w:b/>
          <w:bCs/>
        </w:rPr>
      </w:pPr>
      <w:r w:rsidRPr="00A808F6">
        <w:rPr>
          <w:rFonts w:ascii="Times New Roman" w:hAnsi="Times New Roman" w:cs="Times New Roman"/>
          <w:sz w:val="24"/>
          <w:szCs w:val="24"/>
        </w:rPr>
        <w:t>(…)</w:t>
      </w:r>
      <w:r>
        <w:rPr>
          <w:rFonts w:ascii="Times New Roman" w:hAnsi="Times New Roman" w:cs="Times New Roman"/>
          <w:sz w:val="24"/>
          <w:szCs w:val="24"/>
        </w:rPr>
        <w:t xml:space="preserve">. </w:t>
      </w:r>
    </w:p>
  </w:footnote>
  <w:footnote w:id="5">
    <w:p w14:paraId="5E075D16" w14:textId="1F82A0EA" w:rsidR="00A808F6" w:rsidRPr="00A808F6" w:rsidRDefault="00A808F6" w:rsidP="00A808F6">
      <w:pPr>
        <w:pStyle w:val="Textonotapie"/>
        <w:ind w:hanging="142"/>
        <w:rPr>
          <w:rFonts w:ascii="Times New Roman" w:hAnsi="Times New Roman" w:cs="Times New Roman"/>
          <w:sz w:val="24"/>
          <w:szCs w:val="24"/>
        </w:rPr>
      </w:pPr>
      <w:r>
        <w:rPr>
          <w:rStyle w:val="Refdenotaalpie"/>
        </w:rPr>
        <w:footnoteRef/>
      </w:r>
      <w:r>
        <w:t xml:space="preserve"> </w:t>
      </w:r>
      <w:r w:rsidRPr="00A808F6">
        <w:rPr>
          <w:rFonts w:ascii="Times New Roman" w:hAnsi="Times New Roman" w:cs="Times New Roman"/>
          <w:b/>
          <w:bCs/>
          <w:sz w:val="24"/>
          <w:szCs w:val="24"/>
        </w:rPr>
        <w:t>Constitución Política del Estado Libre y Soberano de Morelos</w:t>
      </w:r>
    </w:p>
    <w:p w14:paraId="467F9103" w14:textId="4BC69CA6" w:rsidR="00A808F6" w:rsidRDefault="00A808F6" w:rsidP="00A808F6">
      <w:pPr>
        <w:pStyle w:val="Textonotapie"/>
        <w:ind w:left="142" w:hanging="142"/>
        <w:rPr>
          <w:rFonts w:ascii="Times New Roman" w:hAnsi="Times New Roman" w:cs="Times New Roman"/>
          <w:color w:val="212529"/>
          <w:sz w:val="24"/>
          <w:szCs w:val="24"/>
          <w:shd w:val="clear" w:color="auto" w:fill="FFFFFF"/>
        </w:rPr>
      </w:pPr>
      <w:r w:rsidRPr="00DC59B1">
        <w:rPr>
          <w:rFonts w:ascii="Times New Roman" w:hAnsi="Times New Roman" w:cs="Times New Roman"/>
          <w:b/>
          <w:bCs/>
          <w:color w:val="0070C0"/>
          <w:sz w:val="24"/>
          <w:szCs w:val="24"/>
          <w:shd w:val="clear" w:color="auto" w:fill="FFFFFF"/>
        </w:rPr>
        <w:t>Artículo 79-A</w:t>
      </w:r>
      <w:r w:rsidRPr="00A808F6">
        <w:rPr>
          <w:rFonts w:ascii="Times New Roman" w:hAnsi="Times New Roman" w:cs="Times New Roman"/>
          <w:color w:val="212529"/>
          <w:sz w:val="24"/>
          <w:szCs w:val="24"/>
          <w:shd w:val="clear" w:color="auto" w:fill="FFFFFF"/>
        </w:rPr>
        <w:t>. El ejercicio de las funciones del Ministerio Público se realizará por medio de la Fiscalía General del Estado de Morelos, como órgano constitucional autónomo, dotado de personalidad jurídica y de patrimonio propios. Su Titular será el Fiscal General del Estado.</w:t>
      </w:r>
    </w:p>
    <w:p w14:paraId="20374047" w14:textId="3A12A55B" w:rsidR="00A808F6" w:rsidRPr="00A808F6" w:rsidRDefault="00A808F6">
      <w:pPr>
        <w:pStyle w:val="Textonotapie"/>
        <w:rPr>
          <w:rFonts w:ascii="Times New Roman" w:hAnsi="Times New Roman" w:cs="Times New Roman"/>
          <w:sz w:val="24"/>
          <w:szCs w:val="24"/>
        </w:rPr>
      </w:pPr>
      <w:r w:rsidRPr="00A808F6">
        <w:rPr>
          <w:rFonts w:ascii="Times New Roman" w:hAnsi="Times New Roman" w:cs="Times New Roman"/>
          <w:sz w:val="24"/>
          <w:szCs w:val="24"/>
        </w:rPr>
        <w:t>(…)</w:t>
      </w:r>
      <w:r>
        <w:rPr>
          <w:rFonts w:ascii="Times New Roman" w:hAnsi="Times New Roman" w:cs="Times New Roman"/>
          <w:sz w:val="24"/>
          <w:szCs w:val="24"/>
        </w:rPr>
        <w:t>.</w:t>
      </w:r>
    </w:p>
  </w:footnote>
  <w:footnote w:id="6">
    <w:p w14:paraId="1799FE84" w14:textId="40755FF8" w:rsidR="00A808F6" w:rsidRDefault="00A808F6">
      <w:pPr>
        <w:pStyle w:val="Textonotapie"/>
        <w:rPr>
          <w:rFonts w:ascii="Times New Roman" w:hAnsi="Times New Roman" w:cs="Times New Roman"/>
          <w:sz w:val="24"/>
          <w:szCs w:val="24"/>
        </w:rPr>
      </w:pPr>
      <w:r w:rsidRPr="00A808F6">
        <w:rPr>
          <w:rStyle w:val="Refdenotaalpie"/>
          <w:rFonts w:ascii="Times New Roman" w:hAnsi="Times New Roman" w:cs="Times New Roman"/>
          <w:sz w:val="24"/>
          <w:szCs w:val="24"/>
        </w:rPr>
        <w:footnoteRef/>
      </w:r>
      <w:r w:rsidRPr="00A808F6">
        <w:rPr>
          <w:rFonts w:ascii="Times New Roman" w:hAnsi="Times New Roman" w:cs="Times New Roman"/>
          <w:sz w:val="24"/>
          <w:szCs w:val="24"/>
        </w:rPr>
        <w:t xml:space="preserve"> </w:t>
      </w:r>
      <w:r w:rsidRPr="00A808F6">
        <w:rPr>
          <w:rFonts w:ascii="Times New Roman" w:hAnsi="Times New Roman" w:cs="Times New Roman"/>
          <w:b/>
          <w:bCs/>
          <w:sz w:val="24"/>
          <w:szCs w:val="24"/>
        </w:rPr>
        <w:t>Artículo 136</w:t>
      </w:r>
      <w:r w:rsidRPr="00A808F6">
        <w:rPr>
          <w:rFonts w:ascii="Times New Roman" w:hAnsi="Times New Roman" w:cs="Times New Roman"/>
          <w:sz w:val="24"/>
          <w:szCs w:val="24"/>
        </w:rPr>
        <w:t xml:space="preserve">. (…) </w:t>
      </w:r>
    </w:p>
    <w:p w14:paraId="058EF14C" w14:textId="38C4C44A" w:rsidR="00A808F6" w:rsidRPr="00A808F6" w:rsidRDefault="00A808F6" w:rsidP="00A808F6">
      <w:pPr>
        <w:pStyle w:val="Textonotapie"/>
        <w:ind w:firstLine="142"/>
        <w:rPr>
          <w:rFonts w:ascii="Times New Roman" w:hAnsi="Times New Roman" w:cs="Times New Roman"/>
          <w:b/>
          <w:bCs/>
          <w:i/>
          <w:iCs/>
          <w:color w:val="0070C0"/>
          <w:sz w:val="24"/>
          <w:szCs w:val="24"/>
        </w:rPr>
      </w:pPr>
      <w:r w:rsidRPr="00A808F6">
        <w:rPr>
          <w:rFonts w:ascii="Times New Roman" w:hAnsi="Times New Roman" w:cs="Times New Roman"/>
          <w:b/>
          <w:bCs/>
          <w:i/>
          <w:iCs/>
          <w:color w:val="0070C0"/>
          <w:sz w:val="24"/>
          <w:szCs w:val="24"/>
        </w:rPr>
        <w:t>Párrafo quinto</w:t>
      </w:r>
    </w:p>
    <w:p w14:paraId="0C7D177C" w14:textId="78F4435F" w:rsidR="00A808F6" w:rsidRPr="00A808F6" w:rsidRDefault="00A808F6" w:rsidP="00A808F6">
      <w:pPr>
        <w:pStyle w:val="Textonotapie"/>
        <w:ind w:left="142"/>
        <w:rPr>
          <w:rFonts w:ascii="Times New Roman" w:hAnsi="Times New Roman" w:cs="Times New Roman"/>
          <w:b/>
          <w:bCs/>
          <w:sz w:val="24"/>
          <w:szCs w:val="24"/>
        </w:rPr>
      </w:pPr>
      <w:r w:rsidRPr="00A808F6">
        <w:rPr>
          <w:rStyle w:val="articulojustificado"/>
          <w:rFonts w:ascii="Times New Roman" w:hAnsi="Times New Roman" w:cs="Times New Roman"/>
          <w:b/>
          <w:bCs/>
          <w:color w:val="212529"/>
          <w:sz w:val="24"/>
          <w:szCs w:val="24"/>
          <w:shd w:val="clear" w:color="auto" w:fill="FFFFFF"/>
        </w:rPr>
        <w:t>Para proceder penalmente en contra de</w:t>
      </w:r>
      <w:r w:rsidRPr="00A808F6">
        <w:rPr>
          <w:rStyle w:val="articulojustificado"/>
          <w:rFonts w:ascii="Times New Roman" w:hAnsi="Times New Roman" w:cs="Times New Roman"/>
          <w:color w:val="212529"/>
          <w:sz w:val="24"/>
          <w:szCs w:val="24"/>
          <w:shd w:val="clear" w:color="auto" w:fill="FFFFFF"/>
        </w:rPr>
        <w:t xml:space="preserve"> los Secretarios de Despacho, el Auditor General de la Entidad Superior de Auditoría y Fiscalización, </w:t>
      </w:r>
      <w:r w:rsidRPr="00A808F6">
        <w:rPr>
          <w:rStyle w:val="articulojustificado"/>
          <w:rFonts w:ascii="Times New Roman" w:hAnsi="Times New Roman" w:cs="Times New Roman"/>
          <w:b/>
          <w:bCs/>
          <w:color w:val="212529"/>
          <w:sz w:val="24"/>
          <w:szCs w:val="24"/>
          <w:shd w:val="clear" w:color="auto" w:fill="FFFFFF"/>
        </w:rPr>
        <w:t>el Fiscal General del Estado</w:t>
      </w:r>
      <w:r w:rsidRPr="00A808F6">
        <w:rPr>
          <w:rStyle w:val="articulojustificado"/>
          <w:rFonts w:ascii="Times New Roman" w:hAnsi="Times New Roman" w:cs="Times New Roman"/>
          <w:color w:val="212529"/>
          <w:sz w:val="24"/>
          <w:szCs w:val="24"/>
          <w:shd w:val="clear" w:color="auto" w:fill="FFFFFF"/>
        </w:rPr>
        <w:t xml:space="preserve">, los Magistrados del Tribunal de Justicia Administrativa del Estado de Morelos, los Magistrados del Tribunal Electoral del Estado de Morelos, el Magistrado del Tribunal Unitario de Justicia Penal para Adolescentes, así como el Consejero Presidente y los Consejeros Electorales del Instituto Morelense de Procesos Electorales y Participación Ciudadana, el Comisionado Presidente y los Comisionados del Instituto Morelense de Información Pública y Estadística, los Presidentes Municipales, Síndicos y Regidores, </w:t>
      </w:r>
      <w:r w:rsidRPr="00A808F6">
        <w:rPr>
          <w:rStyle w:val="articulojustificado"/>
          <w:rFonts w:ascii="Times New Roman" w:hAnsi="Times New Roman" w:cs="Times New Roman"/>
          <w:b/>
          <w:bCs/>
          <w:color w:val="212529"/>
          <w:sz w:val="24"/>
          <w:szCs w:val="24"/>
          <w:shd w:val="clear" w:color="auto" w:fill="FFFFFF"/>
        </w:rPr>
        <w:t>por la comisión de delitos durante el tiempo de su cargo, no se requerirá la Declaratoria del Congreso del Estado en la que señale si ha lugar o no a la formación de causa.</w:t>
      </w:r>
      <w:r>
        <w:rPr>
          <w:rStyle w:val="articulojustificado"/>
          <w:rFonts w:ascii="Times New Roman" w:hAnsi="Times New Roman" w:cs="Times New Roman"/>
          <w:b/>
          <w:bCs/>
          <w:color w:val="212529"/>
          <w:sz w:val="24"/>
          <w:szCs w:val="24"/>
          <w:shd w:val="clear" w:color="auto" w:fill="FFFFFF"/>
        </w:rPr>
        <w:t xml:space="preserve"> </w:t>
      </w:r>
    </w:p>
  </w:footnote>
  <w:footnote w:id="7">
    <w:p w14:paraId="63F0A3CE" w14:textId="1DD108A1" w:rsidR="00A808F6" w:rsidRDefault="00A808F6" w:rsidP="008B0CDA">
      <w:pPr>
        <w:pStyle w:val="Textonotapie"/>
        <w:ind w:hanging="142"/>
      </w:pPr>
      <w:r w:rsidRPr="0038607F">
        <w:rPr>
          <w:rStyle w:val="Refdenotaalpie"/>
        </w:rPr>
        <w:footnoteRef/>
      </w:r>
      <w:r w:rsidRPr="0038607F">
        <w:t xml:space="preserve"> </w:t>
      </w:r>
      <w:r w:rsidR="008B0CDA" w:rsidRPr="0038607F">
        <w:rPr>
          <w:rFonts w:ascii="Times New Roman" w:hAnsi="Times New Roman" w:cs="Times New Roman"/>
          <w:sz w:val="24"/>
          <w:szCs w:val="24"/>
        </w:rPr>
        <w:t>P</w:t>
      </w:r>
      <w:r w:rsidRPr="0038607F">
        <w:rPr>
          <w:rFonts w:ascii="Times New Roman" w:hAnsi="Times New Roman" w:cs="Times New Roman"/>
          <w:sz w:val="24"/>
          <w:szCs w:val="24"/>
        </w:rPr>
        <w:t>revista en la fracción VIII, del artículo 19 de la Ley Reglamentaria del artículo 105 de la Constitución Política de los Estados Unidos Mexicanos en relación con la fracción I, inciso h) de dicho precepto constitucional</w:t>
      </w:r>
      <w:r w:rsidR="00C633D5" w:rsidRPr="0038607F">
        <w:rPr>
          <w:rFonts w:ascii="Times New Roman" w:hAnsi="Times New Roman" w:cs="Times New Roman"/>
          <w:sz w:val="24"/>
          <w:szCs w:val="24"/>
        </w:rPr>
        <w:t>.</w:t>
      </w:r>
      <w:r w:rsidR="00C633D5">
        <w:rPr>
          <w:rFonts w:ascii="Times New Roman" w:hAnsi="Times New Roman" w:cs="Times New Roman"/>
          <w:sz w:val="24"/>
          <w:szCs w:val="24"/>
        </w:rPr>
        <w:t xml:space="preserve"> </w:t>
      </w:r>
    </w:p>
  </w:footnote>
  <w:footnote w:id="8">
    <w:p w14:paraId="2D180906" w14:textId="7D0A47BD" w:rsidR="00461625" w:rsidRDefault="00461625" w:rsidP="00461625">
      <w:pPr>
        <w:pStyle w:val="Textonotapie"/>
        <w:ind w:left="142" w:hanging="284"/>
        <w:rPr>
          <w:rFonts w:ascii="Times New Roman" w:hAnsi="Times New Roman" w:cs="Times New Roman"/>
          <w:sz w:val="24"/>
          <w:szCs w:val="24"/>
        </w:rPr>
      </w:pPr>
      <w:r>
        <w:rPr>
          <w:rStyle w:val="Refdenotaalpie"/>
        </w:rPr>
        <w:footnoteRef/>
      </w:r>
      <w:r>
        <w:t xml:space="preserve"> </w:t>
      </w:r>
      <w:bookmarkStart w:id="12" w:name="_Hlk138069575"/>
      <w:r w:rsidRPr="00461625">
        <w:rPr>
          <w:rFonts w:ascii="Times New Roman" w:hAnsi="Times New Roman" w:cs="Times New Roman"/>
          <w:b/>
          <w:bCs/>
          <w:color w:val="0070C0"/>
          <w:sz w:val="24"/>
          <w:szCs w:val="24"/>
        </w:rPr>
        <w:t>De texto</w:t>
      </w:r>
      <w:r w:rsidRPr="00461625">
        <w:rPr>
          <w:rFonts w:ascii="Times New Roman" w:hAnsi="Times New Roman" w:cs="Times New Roman"/>
          <w:sz w:val="24"/>
          <w:szCs w:val="24"/>
        </w:rPr>
        <w:t xml:space="preserve">: El Tribunal en Pleno de la Suprema Corte de Justicia de la Nación, en la tesis de jurisprudencia P./J. 101/2004, que aparece publicada en el Semanario Judicial de la Federación y su Gaceta, Novena Época, Tomo XX, octubre de 2004, página 7, con el rubro: "DECLARACIÓN DE PROCEDENCIA. SE ACTUALIZA UN MOTIVO MANIFIESTO E INDUDABLE DE IMPROCEDENCIA DEL JUICIO DE AMPARO, RESPECTO DE LOS ACTOS EMITIDOS POR LA CÁMARA DE DIPUTADOS Y LA SECCIÓN INSTRUCTORA, DURANTE EL PROCEDIMIENTO RELATIVO.", estableció que los </w:t>
      </w:r>
      <w:r w:rsidRPr="00461625">
        <w:rPr>
          <w:rFonts w:ascii="Times New Roman" w:hAnsi="Times New Roman" w:cs="Times New Roman"/>
          <w:b/>
          <w:bCs/>
          <w:sz w:val="24"/>
          <w:szCs w:val="24"/>
        </w:rPr>
        <w:t>actos dictados durante el procedimiento de declaración de procedencia son inatacables</w:t>
      </w:r>
      <w:r w:rsidRPr="00461625">
        <w:rPr>
          <w:rFonts w:ascii="Times New Roman" w:hAnsi="Times New Roman" w:cs="Times New Roman"/>
          <w:sz w:val="24"/>
          <w:szCs w:val="24"/>
        </w:rPr>
        <w:t xml:space="preserve"> a través del juicio de garantías, dada su naturaleza y finalidad; </w:t>
      </w:r>
      <w:r w:rsidRPr="00461625">
        <w:rPr>
          <w:rFonts w:ascii="Times New Roman" w:hAnsi="Times New Roman" w:cs="Times New Roman"/>
          <w:b/>
          <w:bCs/>
          <w:sz w:val="24"/>
          <w:szCs w:val="24"/>
        </w:rPr>
        <w:t>criterio que resulta aplicable a las controversias constitucionales</w:t>
      </w:r>
      <w:r w:rsidRPr="00461625">
        <w:rPr>
          <w:rFonts w:ascii="Times New Roman" w:hAnsi="Times New Roman" w:cs="Times New Roman"/>
          <w:sz w:val="24"/>
          <w:szCs w:val="24"/>
        </w:rPr>
        <w:t xml:space="preserve">, </w:t>
      </w:r>
      <w:r w:rsidRPr="00461625">
        <w:rPr>
          <w:rFonts w:ascii="Times New Roman" w:hAnsi="Times New Roman" w:cs="Times New Roman"/>
          <w:b/>
          <w:bCs/>
          <w:sz w:val="24"/>
          <w:szCs w:val="24"/>
        </w:rPr>
        <w:t>aunado a que la Constitución Política de los Estados Unidos Mexicanos en su artículo 111</w:t>
      </w:r>
      <w:r w:rsidRPr="00461625">
        <w:rPr>
          <w:rFonts w:ascii="Times New Roman" w:hAnsi="Times New Roman" w:cs="Times New Roman"/>
          <w:sz w:val="24"/>
          <w:szCs w:val="24"/>
        </w:rPr>
        <w:t xml:space="preserve">, </w:t>
      </w:r>
      <w:r w:rsidRPr="00461625">
        <w:rPr>
          <w:rFonts w:ascii="Times New Roman" w:hAnsi="Times New Roman" w:cs="Times New Roman"/>
          <w:b/>
          <w:bCs/>
          <w:sz w:val="24"/>
          <w:szCs w:val="24"/>
        </w:rPr>
        <w:t>sexto párrafo, establece tajante y contundentemente que los actos de la Cámara de Diputados del Congreso de la Unión, en este caso, realizados dentro de tal procedimiento son inatacables, lo que significa que son definitivos y no pueden ser cuestionados en controversia constitucional o en cualquier otra vía; inatacabilidad que no es exclusiva de la resolución que al final del procedimiento tome la Cámara de Diputados, sino en general de los actos realizados en él</w:t>
      </w:r>
      <w:r w:rsidRPr="00461625">
        <w:rPr>
          <w:rFonts w:ascii="Times New Roman" w:hAnsi="Times New Roman" w:cs="Times New Roman"/>
          <w:sz w:val="24"/>
          <w:szCs w:val="24"/>
        </w:rPr>
        <w:t>.</w:t>
      </w:r>
    </w:p>
    <w:p w14:paraId="2E6DA1FF" w14:textId="5C13BBE4" w:rsidR="00CA2BF9" w:rsidRPr="00CA2BF9" w:rsidRDefault="00CA2BF9" w:rsidP="00461625">
      <w:pPr>
        <w:pStyle w:val="Textonotapie"/>
        <w:ind w:left="142" w:hanging="284"/>
        <w:rPr>
          <w:rFonts w:ascii="Times New Roman" w:hAnsi="Times New Roman" w:cs="Times New Roman"/>
          <w:sz w:val="24"/>
          <w:szCs w:val="24"/>
        </w:rPr>
      </w:pPr>
      <w:r w:rsidRPr="00CA2BF9">
        <w:rPr>
          <w:rFonts w:ascii="Times New Roman" w:hAnsi="Times New Roman" w:cs="Times New Roman"/>
          <w:b/>
          <w:bCs/>
          <w:color w:val="0070C0"/>
          <w:sz w:val="24"/>
          <w:szCs w:val="24"/>
        </w:rPr>
        <w:t>Localización</w:t>
      </w:r>
      <w:r w:rsidRPr="00CA2BF9">
        <w:rPr>
          <w:rFonts w:ascii="Times New Roman" w:hAnsi="Times New Roman" w:cs="Times New Roman"/>
          <w:sz w:val="24"/>
          <w:szCs w:val="24"/>
        </w:rPr>
        <w:t xml:space="preserve">: </w:t>
      </w:r>
      <w:hyperlink r:id="rId1" w:history="1">
        <w:r w:rsidRPr="00CA2BF9">
          <w:rPr>
            <w:rStyle w:val="ng-star-inserted"/>
            <w:rFonts w:ascii="Times New Roman" w:hAnsi="Times New Roman" w:cs="Times New Roman"/>
            <w:color w:val="191970"/>
            <w:sz w:val="24"/>
            <w:szCs w:val="24"/>
          </w:rPr>
          <w:t>SCJN;</w:t>
        </w:r>
        <w:r w:rsidR="001840AD">
          <w:rPr>
            <w:rStyle w:val="ng-star-inserted"/>
            <w:rFonts w:ascii="Times New Roman" w:hAnsi="Times New Roman" w:cs="Times New Roman"/>
            <w:color w:val="191970"/>
            <w:sz w:val="24"/>
            <w:szCs w:val="24"/>
          </w:rPr>
          <w:t xml:space="preserve"> </w:t>
        </w:r>
        <w:r w:rsidRPr="00CA2BF9">
          <w:rPr>
            <w:rStyle w:val="ng-star-inserted"/>
            <w:rFonts w:ascii="Times New Roman" w:hAnsi="Times New Roman" w:cs="Times New Roman"/>
            <w:color w:val="191970"/>
            <w:sz w:val="24"/>
            <w:szCs w:val="24"/>
          </w:rPr>
          <w:t>9a. Época;</w:t>
        </w:r>
        <w:r w:rsidR="001840AD">
          <w:rPr>
            <w:rStyle w:val="ng-star-inserted"/>
            <w:rFonts w:ascii="Times New Roman" w:hAnsi="Times New Roman" w:cs="Times New Roman"/>
            <w:color w:val="191970"/>
            <w:sz w:val="24"/>
            <w:szCs w:val="24"/>
          </w:rPr>
          <w:t xml:space="preserve"> </w:t>
        </w:r>
        <w:r w:rsidRPr="00CA2BF9">
          <w:rPr>
            <w:rStyle w:val="ng-star-inserted"/>
            <w:rFonts w:ascii="Times New Roman" w:hAnsi="Times New Roman" w:cs="Times New Roman"/>
            <w:color w:val="191970"/>
            <w:sz w:val="24"/>
            <w:szCs w:val="24"/>
          </w:rPr>
          <w:t>Semanario Judicial de la Federación y su Gaceta;</w:t>
        </w:r>
        <w:r w:rsidR="001840AD">
          <w:rPr>
            <w:rStyle w:val="ng-star-inserted"/>
            <w:rFonts w:ascii="Times New Roman" w:hAnsi="Times New Roman" w:cs="Times New Roman"/>
            <w:color w:val="191970"/>
            <w:sz w:val="24"/>
            <w:szCs w:val="24"/>
          </w:rPr>
          <w:t xml:space="preserve"> </w:t>
        </w:r>
        <w:r w:rsidRPr="00CA2BF9">
          <w:rPr>
            <w:rStyle w:val="ng-star-inserted"/>
            <w:rFonts w:ascii="Times New Roman" w:hAnsi="Times New Roman" w:cs="Times New Roman"/>
            <w:color w:val="191970"/>
            <w:sz w:val="24"/>
            <w:szCs w:val="24"/>
          </w:rPr>
          <w:t>P. LXVII/2004;</w:t>
        </w:r>
        <w:r w:rsidR="001840AD">
          <w:rPr>
            <w:rStyle w:val="ng-star-inserted"/>
            <w:rFonts w:ascii="Times New Roman" w:hAnsi="Times New Roman" w:cs="Times New Roman"/>
            <w:color w:val="191970"/>
            <w:sz w:val="24"/>
            <w:szCs w:val="24"/>
          </w:rPr>
          <w:t xml:space="preserve"> </w:t>
        </w:r>
        <w:r w:rsidRPr="00CA2BF9">
          <w:rPr>
            <w:rStyle w:val="ng-star-inserted"/>
            <w:rFonts w:ascii="Times New Roman" w:hAnsi="Times New Roman" w:cs="Times New Roman"/>
            <w:color w:val="191970"/>
            <w:sz w:val="24"/>
            <w:szCs w:val="24"/>
          </w:rPr>
          <w:t>TA</w:t>
        </w:r>
      </w:hyperlink>
      <w:r w:rsidR="001840AD">
        <w:rPr>
          <w:rStyle w:val="ng-star-inserted"/>
          <w:rFonts w:ascii="Times New Roman" w:hAnsi="Times New Roman" w:cs="Times New Roman"/>
          <w:color w:val="191970"/>
          <w:sz w:val="24"/>
          <w:szCs w:val="24"/>
        </w:rPr>
        <w:t xml:space="preserve">. Registro digital: 179959. </w:t>
      </w:r>
    </w:p>
    <w:bookmarkEnd w:id="12"/>
  </w:footnote>
  <w:footnote w:id="9">
    <w:p w14:paraId="01804021" w14:textId="17C58680" w:rsidR="00916B63" w:rsidRDefault="00916B63" w:rsidP="00720AB7">
      <w:pPr>
        <w:pStyle w:val="Textonotapie"/>
        <w:ind w:hanging="142"/>
      </w:pPr>
      <w:r w:rsidRPr="004152DA">
        <w:rPr>
          <w:rStyle w:val="Refdenotaalpie"/>
          <w:rFonts w:ascii="Times New Roman" w:hAnsi="Times New Roman" w:cs="Times New Roman"/>
          <w:sz w:val="24"/>
          <w:szCs w:val="24"/>
        </w:rPr>
        <w:footnoteRef/>
      </w:r>
      <w:r>
        <w:t xml:space="preserve"> </w:t>
      </w:r>
      <w:r w:rsidR="00B17AA7">
        <w:rPr>
          <w:rFonts w:ascii="Times New Roman" w:hAnsi="Times New Roman" w:cs="Times New Roman"/>
          <w:sz w:val="24"/>
          <w:szCs w:val="24"/>
        </w:rPr>
        <w:t>Tal y como se desprende de la sesión pública,</w:t>
      </w:r>
      <w:r w:rsidR="00B7568D" w:rsidRPr="004152DA">
        <w:rPr>
          <w:rFonts w:ascii="Times New Roman" w:hAnsi="Times New Roman" w:cs="Times New Roman"/>
          <w:sz w:val="24"/>
          <w:szCs w:val="24"/>
        </w:rPr>
        <w:t xml:space="preserve"> </w:t>
      </w:r>
      <w:r w:rsidR="006D4543">
        <w:rPr>
          <w:rFonts w:ascii="Times New Roman" w:hAnsi="Times New Roman" w:cs="Times New Roman"/>
          <w:sz w:val="24"/>
          <w:szCs w:val="24"/>
        </w:rPr>
        <w:t xml:space="preserve">el </w:t>
      </w:r>
      <w:r w:rsidR="00B7568D" w:rsidRPr="004152DA">
        <w:rPr>
          <w:rFonts w:ascii="Times New Roman" w:hAnsi="Times New Roman" w:cs="Times New Roman"/>
          <w:sz w:val="24"/>
          <w:szCs w:val="24"/>
        </w:rPr>
        <w:t>proyecto proponía</w:t>
      </w:r>
      <w:r w:rsidR="006D4543">
        <w:rPr>
          <w:rFonts w:ascii="Times New Roman" w:hAnsi="Times New Roman" w:cs="Times New Roman"/>
          <w:sz w:val="24"/>
          <w:szCs w:val="24"/>
        </w:rPr>
        <w:t xml:space="preserve"> </w:t>
      </w:r>
      <w:r w:rsidR="00B7568D" w:rsidRPr="004152DA">
        <w:rPr>
          <w:rFonts w:ascii="Times New Roman" w:hAnsi="Times New Roman" w:cs="Times New Roman"/>
          <w:b/>
          <w:bCs/>
          <w:sz w:val="24"/>
          <w:szCs w:val="24"/>
        </w:rPr>
        <w:t xml:space="preserve">sobreseer </w:t>
      </w:r>
      <w:r w:rsidR="00B7568D" w:rsidRPr="004152DA">
        <w:rPr>
          <w:rFonts w:ascii="Times New Roman" w:hAnsi="Times New Roman" w:cs="Times New Roman"/>
          <w:sz w:val="24"/>
          <w:szCs w:val="24"/>
        </w:rPr>
        <w:t xml:space="preserve">la controversia constitucional. </w:t>
      </w:r>
      <w:r w:rsidR="00C41E03" w:rsidRPr="004152DA">
        <w:rPr>
          <w:rFonts w:ascii="Times New Roman" w:hAnsi="Times New Roman" w:cs="Times New Roman"/>
          <w:sz w:val="24"/>
          <w:szCs w:val="24"/>
        </w:rPr>
        <w:t xml:space="preserve">Esta determinación no fue </w:t>
      </w:r>
      <w:r w:rsidR="004152DA">
        <w:rPr>
          <w:rFonts w:ascii="Times New Roman" w:hAnsi="Times New Roman" w:cs="Times New Roman"/>
          <w:sz w:val="24"/>
          <w:szCs w:val="24"/>
        </w:rPr>
        <w:t>compartida</w:t>
      </w:r>
      <w:r w:rsidR="00C41E03" w:rsidRPr="004152DA">
        <w:rPr>
          <w:rFonts w:ascii="Times New Roman" w:hAnsi="Times New Roman" w:cs="Times New Roman"/>
          <w:sz w:val="24"/>
          <w:szCs w:val="24"/>
        </w:rPr>
        <w:t xml:space="preserve"> por la señora </w:t>
      </w:r>
      <w:r w:rsidR="00C41E03" w:rsidRPr="002D07E3">
        <w:rPr>
          <w:rFonts w:ascii="Times New Roman" w:hAnsi="Times New Roman" w:cs="Times New Roman"/>
          <w:b/>
          <w:bCs/>
          <w:sz w:val="24"/>
          <w:szCs w:val="24"/>
        </w:rPr>
        <w:t>Ministra Ana Margarita Ríos Farjat</w:t>
      </w:r>
      <w:r w:rsidR="00C41E03" w:rsidRPr="004152DA">
        <w:rPr>
          <w:rFonts w:ascii="Times New Roman" w:hAnsi="Times New Roman" w:cs="Times New Roman"/>
          <w:sz w:val="24"/>
          <w:szCs w:val="24"/>
        </w:rPr>
        <w:t xml:space="preserve"> y los </w:t>
      </w:r>
      <w:r w:rsidR="004E7CCE" w:rsidRPr="004152DA">
        <w:rPr>
          <w:rFonts w:ascii="Times New Roman" w:hAnsi="Times New Roman" w:cs="Times New Roman"/>
          <w:sz w:val="24"/>
          <w:szCs w:val="24"/>
        </w:rPr>
        <w:t xml:space="preserve">señores </w:t>
      </w:r>
      <w:r w:rsidR="00C41E03" w:rsidRPr="002D07E3">
        <w:rPr>
          <w:rFonts w:ascii="Times New Roman" w:hAnsi="Times New Roman" w:cs="Times New Roman"/>
          <w:b/>
          <w:bCs/>
          <w:sz w:val="24"/>
          <w:szCs w:val="24"/>
        </w:rPr>
        <w:t xml:space="preserve">Ministros </w:t>
      </w:r>
      <w:r w:rsidR="004E7CCE" w:rsidRPr="002D07E3">
        <w:rPr>
          <w:rFonts w:ascii="Times New Roman" w:hAnsi="Times New Roman" w:cs="Times New Roman"/>
          <w:b/>
          <w:bCs/>
          <w:sz w:val="24"/>
          <w:szCs w:val="24"/>
        </w:rPr>
        <w:t>Juan Luis González Alcántara Carrancá</w:t>
      </w:r>
      <w:r w:rsidR="004E7CCE" w:rsidRPr="004152DA">
        <w:rPr>
          <w:rFonts w:ascii="Times New Roman" w:hAnsi="Times New Roman" w:cs="Times New Roman"/>
          <w:sz w:val="24"/>
          <w:szCs w:val="24"/>
        </w:rPr>
        <w:t xml:space="preserve"> </w:t>
      </w:r>
      <w:r w:rsidR="004152DA" w:rsidRPr="004152DA">
        <w:rPr>
          <w:rFonts w:ascii="Times New Roman" w:hAnsi="Times New Roman" w:cs="Times New Roman"/>
          <w:sz w:val="24"/>
          <w:szCs w:val="24"/>
        </w:rPr>
        <w:t xml:space="preserve">y </w:t>
      </w:r>
      <w:r w:rsidR="004152DA" w:rsidRPr="002D07E3">
        <w:rPr>
          <w:rFonts w:ascii="Times New Roman" w:hAnsi="Times New Roman" w:cs="Times New Roman"/>
          <w:b/>
          <w:bCs/>
          <w:sz w:val="24"/>
          <w:szCs w:val="24"/>
        </w:rPr>
        <w:t>Jorge Mario Pardo Rebolledo</w:t>
      </w:r>
      <w:r w:rsidR="004152DA" w:rsidRPr="004152DA">
        <w:rPr>
          <w:rFonts w:ascii="Times New Roman" w:hAnsi="Times New Roman" w:cs="Times New Roman"/>
          <w:sz w:val="24"/>
          <w:szCs w:val="24"/>
        </w:rPr>
        <w:t>.</w:t>
      </w:r>
      <w:r w:rsidR="004152DA">
        <w:t xml:space="preserve"> </w:t>
      </w:r>
    </w:p>
  </w:footnote>
  <w:footnote w:id="10">
    <w:p w14:paraId="5F433FF4" w14:textId="77777777" w:rsidR="00FA4A06" w:rsidRPr="00A770AF" w:rsidRDefault="00FA4A06" w:rsidP="00681A34">
      <w:pPr>
        <w:pStyle w:val="Textonotapie"/>
        <w:ind w:left="142" w:hanging="284"/>
        <w:rPr>
          <w:rFonts w:ascii="Times New Roman" w:hAnsi="Times New Roman" w:cs="Times New Roman"/>
          <w:sz w:val="24"/>
          <w:szCs w:val="24"/>
        </w:rPr>
      </w:pPr>
      <w:r w:rsidRPr="00A770AF">
        <w:rPr>
          <w:rStyle w:val="Refdenotaalpie"/>
          <w:rFonts w:ascii="Times New Roman" w:hAnsi="Times New Roman" w:cs="Times New Roman"/>
          <w:sz w:val="24"/>
          <w:szCs w:val="24"/>
        </w:rPr>
        <w:footnoteRef/>
      </w:r>
      <w:r w:rsidRPr="00A770AF">
        <w:rPr>
          <w:rFonts w:ascii="Times New Roman" w:hAnsi="Times New Roman" w:cs="Times New Roman"/>
          <w:sz w:val="24"/>
          <w:szCs w:val="24"/>
        </w:rPr>
        <w:t xml:space="preserve"> </w:t>
      </w:r>
      <w:r w:rsidRPr="00A770AF">
        <w:rPr>
          <w:rFonts w:ascii="Times New Roman" w:hAnsi="Times New Roman" w:cs="Times New Roman"/>
          <w:b/>
          <w:bCs/>
          <w:sz w:val="24"/>
          <w:szCs w:val="24"/>
        </w:rPr>
        <w:t>Artículo 105.</w:t>
      </w:r>
      <w:r w:rsidRPr="00A770AF">
        <w:rPr>
          <w:rFonts w:ascii="Times New Roman" w:hAnsi="Times New Roman" w:cs="Times New Roman"/>
          <w:sz w:val="24"/>
          <w:szCs w:val="24"/>
        </w:rPr>
        <w:t xml:space="preserve"> La Suprema Corte de Justicia de la Nación conocerá, en los términos que señale la ley reglamentaria, de los asuntos siguientes:</w:t>
      </w:r>
    </w:p>
    <w:p w14:paraId="31F95B6B" w14:textId="065485FE" w:rsidR="00FA4A06" w:rsidRPr="00245A6D" w:rsidRDefault="00FA4A06" w:rsidP="00681A34">
      <w:pPr>
        <w:pStyle w:val="Textonotapie"/>
        <w:ind w:left="426" w:hanging="284"/>
        <w:rPr>
          <w:rFonts w:ascii="Times New Roman" w:hAnsi="Times New Roman" w:cs="Times New Roman"/>
          <w:sz w:val="24"/>
          <w:szCs w:val="24"/>
        </w:rPr>
      </w:pPr>
      <w:r w:rsidRPr="00A770AF">
        <w:rPr>
          <w:rFonts w:ascii="Times New Roman" w:hAnsi="Times New Roman" w:cs="Times New Roman"/>
          <w:b/>
          <w:bCs/>
          <w:sz w:val="24"/>
          <w:szCs w:val="24"/>
        </w:rPr>
        <w:t>I.</w:t>
      </w:r>
      <w:r w:rsidRPr="00A770AF">
        <w:rPr>
          <w:rFonts w:ascii="Times New Roman" w:hAnsi="Times New Roman" w:cs="Times New Roman"/>
          <w:sz w:val="24"/>
          <w:szCs w:val="24"/>
        </w:rPr>
        <w:t xml:space="preserve"> De las controversias constitucionales que, sobre la constitucionalidad de las normas generales, actos u omisiones, con excepción de las que se refieran a la materia electoral, se </w:t>
      </w:r>
      <w:r w:rsidRPr="00245A6D">
        <w:rPr>
          <w:rFonts w:ascii="Times New Roman" w:hAnsi="Times New Roman" w:cs="Times New Roman"/>
          <w:sz w:val="24"/>
          <w:szCs w:val="24"/>
        </w:rPr>
        <w:t xml:space="preserve">susciten entre: </w:t>
      </w:r>
    </w:p>
    <w:p w14:paraId="72610D74" w14:textId="13421E90" w:rsidR="00FA4A06" w:rsidRPr="00245A6D" w:rsidRDefault="00245A6D" w:rsidP="00681A34">
      <w:pPr>
        <w:pStyle w:val="Textonotapie"/>
        <w:ind w:left="426"/>
        <w:rPr>
          <w:rFonts w:ascii="Times New Roman" w:hAnsi="Times New Roman" w:cs="Times New Roman"/>
          <w:sz w:val="24"/>
          <w:szCs w:val="24"/>
        </w:rPr>
      </w:pPr>
      <w:r w:rsidRPr="00681A34">
        <w:rPr>
          <w:rFonts w:ascii="Times New Roman" w:hAnsi="Times New Roman" w:cs="Times New Roman"/>
          <w:b/>
          <w:bCs/>
          <w:color w:val="212529"/>
          <w:sz w:val="24"/>
          <w:szCs w:val="24"/>
          <w:shd w:val="clear" w:color="auto" w:fill="FFFFFF"/>
        </w:rPr>
        <w:t>a</w:t>
      </w:r>
      <w:r w:rsidRPr="00245A6D">
        <w:rPr>
          <w:rFonts w:ascii="Times New Roman" w:hAnsi="Times New Roman" w:cs="Times New Roman"/>
          <w:color w:val="212529"/>
          <w:sz w:val="24"/>
          <w:szCs w:val="24"/>
          <w:shd w:val="clear" w:color="auto" w:fill="FFFFFF"/>
        </w:rPr>
        <w:t>). La Federación y una entidad federativa;</w:t>
      </w:r>
      <w:r>
        <w:rPr>
          <w:rFonts w:ascii="Times New Roman" w:hAnsi="Times New Roman" w:cs="Times New Roman"/>
          <w:sz w:val="24"/>
          <w:szCs w:val="24"/>
        </w:rPr>
        <w:t xml:space="preserve"> </w:t>
      </w:r>
      <w:r w:rsidR="00FA4A06" w:rsidRPr="00245A6D">
        <w:rPr>
          <w:rFonts w:ascii="Times New Roman" w:hAnsi="Times New Roman" w:cs="Times New Roman"/>
          <w:sz w:val="24"/>
          <w:szCs w:val="24"/>
        </w:rPr>
        <w:t>[…]</w:t>
      </w:r>
      <w:r>
        <w:rPr>
          <w:rFonts w:ascii="Times New Roman" w:hAnsi="Times New Roman" w:cs="Times New Roman"/>
          <w:sz w:val="24"/>
          <w:szCs w:val="24"/>
        </w:rPr>
        <w:t xml:space="preserve">. </w:t>
      </w:r>
    </w:p>
  </w:footnote>
  <w:footnote w:id="11">
    <w:p w14:paraId="7592AA90" w14:textId="77777777" w:rsidR="00A770AF" w:rsidRPr="00A770AF" w:rsidRDefault="00FA4A06" w:rsidP="00681A34">
      <w:pPr>
        <w:pStyle w:val="Textonotapie"/>
        <w:ind w:hanging="142"/>
        <w:rPr>
          <w:rFonts w:ascii="Times New Roman" w:hAnsi="Times New Roman" w:cs="Times New Roman"/>
          <w:sz w:val="24"/>
          <w:szCs w:val="24"/>
        </w:rPr>
      </w:pPr>
      <w:r w:rsidRPr="00A770AF">
        <w:rPr>
          <w:rStyle w:val="Refdenotaalpie"/>
          <w:rFonts w:ascii="Times New Roman" w:hAnsi="Times New Roman" w:cs="Times New Roman"/>
          <w:sz w:val="24"/>
          <w:szCs w:val="24"/>
        </w:rPr>
        <w:footnoteRef/>
      </w:r>
      <w:r w:rsidRPr="00A770AF">
        <w:rPr>
          <w:rFonts w:ascii="Times New Roman" w:hAnsi="Times New Roman" w:cs="Times New Roman"/>
          <w:sz w:val="24"/>
          <w:szCs w:val="24"/>
        </w:rPr>
        <w:t xml:space="preserve"> </w:t>
      </w:r>
      <w:r w:rsidR="00A770AF" w:rsidRPr="00A770AF">
        <w:rPr>
          <w:rFonts w:ascii="Times New Roman" w:hAnsi="Times New Roman" w:cs="Times New Roman"/>
          <w:b/>
          <w:bCs/>
          <w:sz w:val="24"/>
          <w:szCs w:val="24"/>
        </w:rPr>
        <w:t>Artículo 10.</w:t>
      </w:r>
      <w:r w:rsidR="00A770AF" w:rsidRPr="00A770AF">
        <w:rPr>
          <w:rFonts w:ascii="Times New Roman" w:hAnsi="Times New Roman" w:cs="Times New Roman"/>
          <w:sz w:val="24"/>
          <w:szCs w:val="24"/>
        </w:rPr>
        <w:t xml:space="preserve"> La Suprema Corte de Justicia de la Nación conocerá funcionando en Pleno:</w:t>
      </w:r>
    </w:p>
    <w:p w14:paraId="469D4A7B" w14:textId="22DBA6B7" w:rsidR="00A770AF" w:rsidRPr="00A770AF" w:rsidRDefault="00A770AF" w:rsidP="00681A34">
      <w:pPr>
        <w:pStyle w:val="Textonotapie"/>
        <w:ind w:left="426" w:hanging="283"/>
        <w:rPr>
          <w:rFonts w:ascii="Times New Roman" w:hAnsi="Times New Roman" w:cs="Times New Roman"/>
          <w:sz w:val="24"/>
          <w:szCs w:val="24"/>
        </w:rPr>
      </w:pPr>
      <w:r w:rsidRPr="00A770AF">
        <w:rPr>
          <w:rFonts w:ascii="Times New Roman" w:hAnsi="Times New Roman" w:cs="Times New Roman"/>
          <w:b/>
          <w:bCs/>
          <w:sz w:val="24"/>
          <w:szCs w:val="24"/>
        </w:rPr>
        <w:t>I.</w:t>
      </w:r>
      <w:r w:rsidRPr="00A770AF">
        <w:rPr>
          <w:rFonts w:ascii="Times New Roman" w:hAnsi="Times New Roman" w:cs="Times New Roman"/>
          <w:sz w:val="24"/>
          <w:szCs w:val="24"/>
        </w:rPr>
        <w:t xml:space="preserve"> De las controversias constitucionales y acciones de inconstitucionalidad a que se refieren las fracciones I y II del artículo 105 de la Constitución Política de los Estados Unidos Mexicanos; […]</w:t>
      </w:r>
    </w:p>
    <w:p w14:paraId="1103DDD0" w14:textId="1D50C780" w:rsidR="00A770AF" w:rsidRPr="00A770AF" w:rsidRDefault="00A770AF" w:rsidP="00681A34">
      <w:pPr>
        <w:pStyle w:val="Textonotapie"/>
        <w:ind w:left="142"/>
        <w:rPr>
          <w:rFonts w:ascii="Times New Roman" w:hAnsi="Times New Roman" w:cs="Times New Roman"/>
          <w:sz w:val="24"/>
          <w:szCs w:val="24"/>
        </w:rPr>
      </w:pPr>
      <w:r w:rsidRPr="00A770AF">
        <w:rPr>
          <w:rFonts w:ascii="Times New Roman" w:hAnsi="Times New Roman" w:cs="Times New Roman"/>
          <w:b/>
          <w:bCs/>
          <w:sz w:val="24"/>
          <w:szCs w:val="24"/>
        </w:rPr>
        <w:t>Artículo 11.</w:t>
      </w:r>
      <w:r w:rsidRPr="00A770AF">
        <w:rPr>
          <w:rFonts w:ascii="Times New Roman" w:hAnsi="Times New Roman" w:cs="Times New Roman"/>
          <w:sz w:val="24"/>
          <w:szCs w:val="24"/>
        </w:rPr>
        <w:t xml:space="preserve"> El Pleno de la Suprema Corte de Justicia de la Nación velará en todo momento por la autonomía de los órganos del Poder Judicial de la Federación y por la independencia de sus integrantes, y tendrá las siguientes atribuciones: […]</w:t>
      </w:r>
    </w:p>
    <w:p w14:paraId="76790F67" w14:textId="5F978063" w:rsidR="00A770AF" w:rsidRPr="00A770AF" w:rsidRDefault="00A770AF" w:rsidP="00681A34">
      <w:pPr>
        <w:pStyle w:val="Textonotapie"/>
        <w:ind w:left="567" w:hanging="283"/>
        <w:rPr>
          <w:rFonts w:ascii="Times New Roman" w:hAnsi="Times New Roman" w:cs="Times New Roman"/>
          <w:sz w:val="24"/>
          <w:szCs w:val="24"/>
        </w:rPr>
      </w:pPr>
      <w:r w:rsidRPr="00A770AF">
        <w:rPr>
          <w:rFonts w:ascii="Times New Roman" w:hAnsi="Times New Roman" w:cs="Times New Roman"/>
          <w:b/>
          <w:bCs/>
          <w:sz w:val="24"/>
          <w:szCs w:val="24"/>
        </w:rPr>
        <w:t>VIII.</w:t>
      </w:r>
      <w:r w:rsidRPr="00A770AF">
        <w:rPr>
          <w:rFonts w:ascii="Times New Roman" w:hAnsi="Times New Roman" w:cs="Times New Roman"/>
          <w:sz w:val="24"/>
          <w:szCs w:val="24"/>
        </w:rPr>
        <w:t xml:space="preserve"> Remitir para su resolución los asuntos de su competencia a las Salas a través de los acuerdos generales que emita. Si alguna de las Salas estima que el asunto remitido debe ser resuelto por la Suprema Corte de Justicia de la Nación funcionando en Pleno, lo hará del conocimiento de este último para que determine lo que corresponda;</w:t>
      </w:r>
      <w:r>
        <w:rPr>
          <w:rFonts w:ascii="Times New Roman" w:hAnsi="Times New Roman" w:cs="Times New Roman"/>
          <w:sz w:val="24"/>
          <w:szCs w:val="24"/>
        </w:rPr>
        <w:t xml:space="preserve"> </w:t>
      </w:r>
      <w:r w:rsidRPr="00A770AF">
        <w:rPr>
          <w:rFonts w:ascii="Times New Roman" w:hAnsi="Times New Roman" w:cs="Times New Roman"/>
          <w:sz w:val="24"/>
          <w:szCs w:val="24"/>
        </w:rPr>
        <w:t>[…]</w:t>
      </w:r>
    </w:p>
  </w:footnote>
  <w:footnote w:id="12">
    <w:p w14:paraId="1F383C98" w14:textId="77777777" w:rsidR="00F2736E" w:rsidRPr="00CE6F86" w:rsidRDefault="00F2736E" w:rsidP="00681A34">
      <w:pPr>
        <w:pStyle w:val="Textonotapie"/>
        <w:ind w:left="142" w:hanging="284"/>
        <w:rPr>
          <w:rFonts w:ascii="Times New Roman" w:hAnsi="Times New Roman" w:cs="Times New Roman"/>
          <w:sz w:val="24"/>
          <w:szCs w:val="24"/>
        </w:rPr>
      </w:pPr>
      <w:r w:rsidRPr="00A770AF">
        <w:rPr>
          <w:rStyle w:val="Refdenotaalpie"/>
          <w:rFonts w:ascii="Times New Roman" w:hAnsi="Times New Roman" w:cs="Times New Roman"/>
          <w:sz w:val="24"/>
          <w:szCs w:val="24"/>
        </w:rPr>
        <w:footnoteRef/>
      </w:r>
      <w:r w:rsidRPr="00A770AF">
        <w:rPr>
          <w:sz w:val="24"/>
          <w:szCs w:val="24"/>
        </w:rPr>
        <w:t xml:space="preserve"> </w:t>
      </w:r>
      <w:r w:rsidRPr="00CE6F86">
        <w:rPr>
          <w:rFonts w:ascii="Times New Roman" w:hAnsi="Times New Roman" w:cs="Times New Roman"/>
          <w:b/>
          <w:bCs/>
          <w:sz w:val="24"/>
          <w:szCs w:val="24"/>
        </w:rPr>
        <w:t>SEGUNDO.</w:t>
      </w:r>
      <w:r w:rsidRPr="00CE6F86">
        <w:rPr>
          <w:rFonts w:ascii="Times New Roman" w:hAnsi="Times New Roman" w:cs="Times New Roman"/>
          <w:sz w:val="24"/>
          <w:szCs w:val="24"/>
        </w:rPr>
        <w:t xml:space="preserve"> El Tribunal Pleno de la Suprema Corte de Justicia de la Nación conservará para su resolución:</w:t>
      </w:r>
    </w:p>
    <w:p w14:paraId="0AFDD9C6" w14:textId="28380A10" w:rsidR="00F2736E" w:rsidRPr="00CE6F86" w:rsidRDefault="00F2736E" w:rsidP="00681A34">
      <w:pPr>
        <w:pStyle w:val="Textonotapie"/>
        <w:ind w:left="426" w:hanging="142"/>
        <w:rPr>
          <w:rFonts w:ascii="Times New Roman" w:hAnsi="Times New Roman" w:cs="Times New Roman"/>
          <w:sz w:val="24"/>
          <w:szCs w:val="24"/>
        </w:rPr>
      </w:pPr>
      <w:r w:rsidRPr="00CE6F86">
        <w:rPr>
          <w:rFonts w:ascii="Times New Roman" w:hAnsi="Times New Roman" w:cs="Times New Roman"/>
          <w:b/>
          <w:bCs/>
          <w:sz w:val="24"/>
          <w:szCs w:val="24"/>
        </w:rPr>
        <w:t>I.</w:t>
      </w:r>
      <w:r w:rsidRPr="00CE6F86">
        <w:rPr>
          <w:rFonts w:ascii="Times New Roman" w:hAnsi="Times New Roman" w:cs="Times New Roman"/>
          <w:sz w:val="24"/>
          <w:szCs w:val="24"/>
        </w:rPr>
        <w:t xml:space="preserve"> </w:t>
      </w:r>
      <w:r w:rsidRPr="00D95919">
        <w:rPr>
          <w:rFonts w:ascii="Times New Roman" w:hAnsi="Times New Roman" w:cs="Times New Roman"/>
          <w:sz w:val="24"/>
          <w:szCs w:val="24"/>
          <w:lang w:val="es-ES"/>
        </w:rPr>
        <w:t>Las controversias constitucionales, salvo en las que deba sobreseerse y aquéllas en las que no se impugnen normas de carácter general, así como los recursos interpuestos en éstas en los que sea necesaria su intervención</w:t>
      </w:r>
      <w:r w:rsidRPr="00CE6F86">
        <w:rPr>
          <w:rFonts w:ascii="Times New Roman" w:hAnsi="Times New Roman" w:cs="Times New Roman"/>
          <w:sz w:val="24"/>
          <w:szCs w:val="24"/>
        </w:rPr>
        <w:t>.</w:t>
      </w:r>
      <w:r w:rsidR="00681A34">
        <w:rPr>
          <w:rFonts w:ascii="Times New Roman" w:hAnsi="Times New Roman" w:cs="Times New Roman"/>
          <w:sz w:val="24"/>
          <w:szCs w:val="24"/>
        </w:rPr>
        <w:t xml:space="preserve"> </w:t>
      </w:r>
      <w:r w:rsidRPr="00CE6F86">
        <w:rPr>
          <w:rFonts w:ascii="Times New Roman" w:hAnsi="Times New Roman" w:cs="Times New Roman"/>
          <w:sz w:val="24"/>
          <w:szCs w:val="24"/>
        </w:rPr>
        <w:t>[…]</w:t>
      </w:r>
      <w:r w:rsidR="00681A34">
        <w:rPr>
          <w:rFonts w:ascii="Times New Roman" w:hAnsi="Times New Roman" w:cs="Times New Roman"/>
          <w:sz w:val="24"/>
          <w:szCs w:val="24"/>
        </w:rPr>
        <w:t>.</w:t>
      </w:r>
    </w:p>
    <w:p w14:paraId="479833E1" w14:textId="77777777" w:rsidR="00F2736E" w:rsidRDefault="00F2736E" w:rsidP="00681A34">
      <w:pPr>
        <w:pStyle w:val="Textonotapie"/>
        <w:ind w:left="142"/>
      </w:pPr>
      <w:r w:rsidRPr="00CE6F86">
        <w:rPr>
          <w:rFonts w:ascii="Times New Roman" w:hAnsi="Times New Roman" w:cs="Times New Roman"/>
          <w:b/>
          <w:bCs/>
          <w:sz w:val="24"/>
          <w:szCs w:val="24"/>
        </w:rPr>
        <w:t>TERCERO.</w:t>
      </w:r>
      <w:r w:rsidRPr="00CE6F86">
        <w:rPr>
          <w:rFonts w:ascii="Times New Roman" w:hAnsi="Times New Roman" w:cs="Times New Roman"/>
          <w:sz w:val="24"/>
          <w:szCs w:val="24"/>
        </w:rPr>
        <w:t xml:space="preserve"> </w:t>
      </w:r>
      <w:r w:rsidRPr="00D95919">
        <w:rPr>
          <w:rFonts w:ascii="Times New Roman" w:hAnsi="Times New Roman" w:cs="Times New Roman"/>
          <w:sz w:val="24"/>
          <w:szCs w:val="24"/>
          <w:lang w:val="es-ES"/>
        </w:rPr>
        <w:t>Las Salas resolverán los asuntos de su competencia originaria y los de la competencia del Pleno que no se ubiquen en los supuestos señalados en el Punto precedente, siempre y cuando unos y otros no deban ser remitidos a los Tribunales Colegiados de Circuito</w:t>
      </w:r>
      <w:r>
        <w:rPr>
          <w:rFonts w:ascii="Times New Roman" w:hAnsi="Times New Roman" w:cs="Times New Roman"/>
          <w:sz w:val="24"/>
          <w:szCs w:val="24"/>
          <w:lang w:val="es-ES"/>
        </w:rPr>
        <w:t>.</w:t>
      </w:r>
    </w:p>
  </w:footnote>
  <w:footnote w:id="13">
    <w:p w14:paraId="3050C4F1" w14:textId="05F90697" w:rsidR="00DB294C" w:rsidRPr="00B92C23" w:rsidRDefault="005856DD" w:rsidP="00B92C23">
      <w:pPr>
        <w:pStyle w:val="Textonotapie"/>
        <w:ind w:hanging="142"/>
        <w:rPr>
          <w:rFonts w:ascii="Times New Roman" w:hAnsi="Times New Roman" w:cs="Times New Roman"/>
          <w:sz w:val="24"/>
          <w:szCs w:val="24"/>
        </w:rPr>
      </w:pPr>
      <w:r>
        <w:rPr>
          <w:rStyle w:val="Refdenotaalpie"/>
        </w:rPr>
        <w:footnoteRef/>
      </w:r>
      <w:r>
        <w:t xml:space="preserve"> </w:t>
      </w:r>
      <w:r w:rsidR="00DB294C" w:rsidRPr="00045673">
        <w:rPr>
          <w:rFonts w:ascii="Times New Roman" w:hAnsi="Times New Roman" w:cs="Times New Roman"/>
          <w:b/>
          <w:bCs/>
          <w:sz w:val="24"/>
          <w:szCs w:val="24"/>
        </w:rPr>
        <w:t>A</w:t>
      </w:r>
      <w:r w:rsidR="00B92C23" w:rsidRPr="00045673">
        <w:rPr>
          <w:rFonts w:ascii="Times New Roman" w:hAnsi="Times New Roman" w:cs="Times New Roman"/>
          <w:b/>
          <w:bCs/>
          <w:sz w:val="24"/>
          <w:szCs w:val="24"/>
        </w:rPr>
        <w:t>rtículo 41</w:t>
      </w:r>
      <w:r w:rsidR="00DB294C" w:rsidRPr="00B92C23">
        <w:rPr>
          <w:rFonts w:ascii="Times New Roman" w:hAnsi="Times New Roman" w:cs="Times New Roman"/>
          <w:sz w:val="24"/>
          <w:szCs w:val="24"/>
        </w:rPr>
        <w:t>. Las sentencias deberán contener:</w:t>
      </w:r>
    </w:p>
    <w:p w14:paraId="25A0179C" w14:textId="77777777" w:rsidR="00DB294C" w:rsidRPr="00B92C23" w:rsidRDefault="00DB294C" w:rsidP="00DB294C">
      <w:pPr>
        <w:pStyle w:val="Textonotapie"/>
        <w:rPr>
          <w:rFonts w:ascii="Times New Roman" w:hAnsi="Times New Roman" w:cs="Times New Roman"/>
          <w:sz w:val="8"/>
          <w:szCs w:val="8"/>
        </w:rPr>
      </w:pPr>
    </w:p>
    <w:p w14:paraId="2AE64779" w14:textId="3D46B479" w:rsidR="00DB294C" w:rsidRDefault="00DB294C" w:rsidP="00B92C23">
      <w:pPr>
        <w:pStyle w:val="Textonotapie"/>
        <w:ind w:left="284" w:hanging="142"/>
      </w:pPr>
      <w:r w:rsidRPr="00B92C23">
        <w:rPr>
          <w:rFonts w:ascii="Times New Roman" w:hAnsi="Times New Roman" w:cs="Times New Roman"/>
          <w:b/>
          <w:bCs/>
          <w:sz w:val="24"/>
          <w:szCs w:val="24"/>
        </w:rPr>
        <w:t>I</w:t>
      </w:r>
      <w:r w:rsidRPr="00B92C23">
        <w:rPr>
          <w:rFonts w:ascii="Times New Roman" w:hAnsi="Times New Roman" w:cs="Times New Roman"/>
          <w:sz w:val="24"/>
          <w:szCs w:val="24"/>
        </w:rPr>
        <w:t>. La fijación breve y precisa de las normas generales, actos u omisiones objeto de la controversia y, en su caso, la apreciación de las pruebas conducentes a tenerlos o no por demostrados;</w:t>
      </w:r>
      <w:r w:rsidR="00B92C23" w:rsidRPr="00B92C23">
        <w:rPr>
          <w:rFonts w:ascii="Times New Roman" w:hAnsi="Times New Roman" w:cs="Times New Roman"/>
          <w:sz w:val="24"/>
          <w:szCs w:val="24"/>
        </w:rPr>
        <w:t xml:space="preserve"> […].</w:t>
      </w:r>
      <w:r w:rsidR="00B92C23">
        <w:t xml:space="preserve"> </w:t>
      </w:r>
    </w:p>
  </w:footnote>
  <w:footnote w:id="14">
    <w:p w14:paraId="5DCD200E" w14:textId="77777777" w:rsidR="003D31B8" w:rsidRDefault="00644B2B" w:rsidP="003D31B8">
      <w:pPr>
        <w:pStyle w:val="Textonotapie"/>
        <w:ind w:hanging="284"/>
        <w:rPr>
          <w:rFonts w:ascii="Times New Roman" w:hAnsi="Times New Roman" w:cs="Times New Roman"/>
          <w:sz w:val="24"/>
          <w:szCs w:val="24"/>
        </w:rPr>
      </w:pPr>
      <w:r w:rsidRPr="00644B2B">
        <w:rPr>
          <w:rStyle w:val="Refdenotaalpie"/>
          <w:rFonts w:ascii="Times New Roman" w:hAnsi="Times New Roman" w:cs="Times New Roman"/>
          <w:sz w:val="24"/>
          <w:szCs w:val="24"/>
        </w:rPr>
        <w:footnoteRef/>
      </w:r>
      <w:r w:rsidRPr="00644B2B">
        <w:rPr>
          <w:rFonts w:ascii="Times New Roman" w:hAnsi="Times New Roman" w:cs="Times New Roman"/>
          <w:sz w:val="24"/>
          <w:szCs w:val="24"/>
        </w:rPr>
        <w:t xml:space="preserve"> </w:t>
      </w:r>
      <w:r w:rsidR="003D31B8" w:rsidRPr="006447D7">
        <w:rPr>
          <w:rFonts w:ascii="Times New Roman" w:hAnsi="Times New Roman" w:cs="Times New Roman"/>
          <w:b/>
          <w:bCs/>
          <w:i/>
          <w:iCs/>
          <w:sz w:val="24"/>
          <w:szCs w:val="24"/>
        </w:rPr>
        <w:t>Ley Federal de Responsabilidad de los Servidores Públicos</w:t>
      </w:r>
      <w:r w:rsidR="003D31B8" w:rsidRPr="003D31B8">
        <w:rPr>
          <w:rFonts w:ascii="Times New Roman" w:hAnsi="Times New Roman" w:cs="Times New Roman"/>
          <w:sz w:val="24"/>
          <w:szCs w:val="24"/>
        </w:rPr>
        <w:t xml:space="preserve"> </w:t>
      </w:r>
    </w:p>
    <w:p w14:paraId="004BA6F7" w14:textId="74E7058E" w:rsidR="00644B2B" w:rsidRPr="00644B2B" w:rsidRDefault="00644B2B" w:rsidP="006447D7">
      <w:pPr>
        <w:pStyle w:val="Textonotapie"/>
        <w:rPr>
          <w:rFonts w:ascii="Times New Roman" w:hAnsi="Times New Roman" w:cs="Times New Roman"/>
          <w:sz w:val="24"/>
          <w:szCs w:val="24"/>
        </w:rPr>
      </w:pPr>
      <w:r w:rsidRPr="003D31B8">
        <w:rPr>
          <w:rFonts w:ascii="Times New Roman" w:hAnsi="Times New Roman" w:cs="Times New Roman"/>
          <w:b/>
          <w:bCs/>
          <w:sz w:val="24"/>
          <w:szCs w:val="24"/>
        </w:rPr>
        <w:t xml:space="preserve">Procedimiento para la declaración de </w:t>
      </w:r>
      <w:r w:rsidR="003D31B8">
        <w:rPr>
          <w:rFonts w:ascii="Times New Roman" w:hAnsi="Times New Roman" w:cs="Times New Roman"/>
          <w:b/>
          <w:bCs/>
          <w:sz w:val="24"/>
          <w:szCs w:val="24"/>
        </w:rPr>
        <w:t>p</w:t>
      </w:r>
      <w:r w:rsidRPr="003D31B8">
        <w:rPr>
          <w:rFonts w:ascii="Times New Roman" w:hAnsi="Times New Roman" w:cs="Times New Roman"/>
          <w:b/>
          <w:bCs/>
          <w:sz w:val="24"/>
          <w:szCs w:val="24"/>
        </w:rPr>
        <w:t>rocedencia</w:t>
      </w:r>
    </w:p>
    <w:p w14:paraId="28647A6A" w14:textId="77777777" w:rsidR="006447D7" w:rsidRDefault="00644B2B" w:rsidP="006447D7">
      <w:pPr>
        <w:pStyle w:val="Textonotapie"/>
        <w:ind w:left="142"/>
        <w:rPr>
          <w:rFonts w:ascii="Times New Roman" w:hAnsi="Times New Roman" w:cs="Times New Roman"/>
          <w:sz w:val="24"/>
          <w:szCs w:val="24"/>
        </w:rPr>
      </w:pPr>
      <w:r w:rsidRPr="006447D7">
        <w:rPr>
          <w:rFonts w:ascii="Times New Roman" w:hAnsi="Times New Roman" w:cs="Times New Roman"/>
          <w:b/>
          <w:bCs/>
          <w:color w:val="0070C0"/>
          <w:sz w:val="24"/>
          <w:szCs w:val="24"/>
        </w:rPr>
        <w:t>Art</w:t>
      </w:r>
      <w:r w:rsidR="003D31B8" w:rsidRPr="006447D7">
        <w:rPr>
          <w:rFonts w:ascii="Times New Roman" w:hAnsi="Times New Roman" w:cs="Times New Roman"/>
          <w:b/>
          <w:bCs/>
          <w:color w:val="0070C0"/>
          <w:sz w:val="24"/>
          <w:szCs w:val="24"/>
        </w:rPr>
        <w:t>í</w:t>
      </w:r>
      <w:r w:rsidRPr="006447D7">
        <w:rPr>
          <w:rFonts w:ascii="Times New Roman" w:hAnsi="Times New Roman" w:cs="Times New Roman"/>
          <w:b/>
          <w:bCs/>
          <w:color w:val="0070C0"/>
          <w:sz w:val="24"/>
          <w:szCs w:val="24"/>
        </w:rPr>
        <w:t>culo 25</w:t>
      </w:r>
      <w:r w:rsidRPr="00644B2B">
        <w:rPr>
          <w:rFonts w:ascii="Times New Roman" w:hAnsi="Times New Roman" w:cs="Times New Roman"/>
          <w:sz w:val="24"/>
          <w:szCs w:val="24"/>
        </w:rPr>
        <w:t>. Cuando se presente denuncia o querella por particulares o requerimiento del Ministerio Público cumplidos los requisitos procedimentales respectivos para el ejercicio de la acción penal, a fin de que pueda procederse penalmente en contra de algunos de los servidores públicos a que se refiere el primer párrafo del artículo 111 de la Constitución General de la República, se actuará, en lo pertinente, de acuerdo con el procedimiento previsto en el capítulo anterior en materia de juicio político ante la Cámara de Diputados. En este caso, la Sección Instructora practicará todas las diligencias conducentes a establecer la existencia del delito y la probable responsabilidad del imputado, así como la subsistencia del fuero constitucional cuya remoción se solicita. Concluida esta averiguación, la Sección dictaminará si ha lugar a proceder penalmente en contra del inculpado.</w:t>
      </w:r>
    </w:p>
    <w:p w14:paraId="3AFBC73B" w14:textId="77777777" w:rsidR="00904992" w:rsidRDefault="00644B2B" w:rsidP="00904992">
      <w:pPr>
        <w:pStyle w:val="Textonotapie"/>
        <w:ind w:left="142"/>
        <w:rPr>
          <w:rFonts w:ascii="Times New Roman" w:hAnsi="Times New Roman" w:cs="Times New Roman"/>
          <w:sz w:val="24"/>
          <w:szCs w:val="24"/>
        </w:rPr>
      </w:pPr>
      <w:r w:rsidRPr="006447D7">
        <w:rPr>
          <w:rFonts w:ascii="Times New Roman" w:hAnsi="Times New Roman" w:cs="Times New Roman"/>
          <w:b/>
          <w:bCs/>
          <w:sz w:val="24"/>
          <w:szCs w:val="24"/>
        </w:rPr>
        <w:t>Si a juicio de la Sección, la imputación fuese notoriamente improcedente, lo hará saber de inmediato a la Cámara, para que ésta resuelva si se continúa o desecha, sin perjuicio de reanudar el procedimiento si posteriormente aparecen motivos que lo justifiquen</w:t>
      </w:r>
      <w:r w:rsidRPr="00644B2B">
        <w:rPr>
          <w:rFonts w:ascii="Times New Roman" w:hAnsi="Times New Roman" w:cs="Times New Roman"/>
          <w:sz w:val="24"/>
          <w:szCs w:val="24"/>
        </w:rPr>
        <w:t>.</w:t>
      </w:r>
    </w:p>
    <w:p w14:paraId="20BA8F7E" w14:textId="7E270BC7" w:rsidR="00644B2B" w:rsidRPr="00904992" w:rsidRDefault="00644B2B" w:rsidP="00904992">
      <w:pPr>
        <w:pStyle w:val="Textonotapie"/>
        <w:ind w:left="142"/>
        <w:rPr>
          <w:rFonts w:ascii="Times New Roman" w:hAnsi="Times New Roman" w:cs="Times New Roman"/>
          <w:sz w:val="24"/>
          <w:szCs w:val="24"/>
        </w:rPr>
      </w:pPr>
      <w:r w:rsidRPr="00644B2B">
        <w:rPr>
          <w:rFonts w:ascii="Times New Roman" w:hAnsi="Times New Roman" w:cs="Times New Roman"/>
          <w:sz w:val="24"/>
          <w:szCs w:val="24"/>
        </w:rPr>
        <w:t>Para los efectos del primer párrafo de este artículo, la Sección deberá rendir su dictamen en un plazo de sesenta días hábiles, salvo que fuese necesario disponer de más tiempo, a criterio de la Sección. En este caso se observarán las normas acerca de ampliación de plazos para la recepción de pruebas en el procedimiento referente al juicio político.</w:t>
      </w:r>
    </w:p>
  </w:footnote>
  <w:footnote w:id="15">
    <w:p w14:paraId="760EEB9C" w14:textId="77777777" w:rsidR="0015503A" w:rsidRPr="00CE6F86" w:rsidRDefault="0015503A" w:rsidP="009C1971">
      <w:pPr>
        <w:autoSpaceDE w:val="0"/>
        <w:autoSpaceDN w:val="0"/>
        <w:adjustRightInd w:val="0"/>
        <w:spacing w:before="0" w:after="0" w:line="240" w:lineRule="auto"/>
        <w:ind w:hanging="284"/>
        <w:rPr>
          <w:rFonts w:ascii="Times New Roman" w:hAnsi="Times New Roman" w:cs="Times New Roman"/>
        </w:rPr>
      </w:pPr>
      <w:r w:rsidRPr="00CE6F86">
        <w:rPr>
          <w:rStyle w:val="Refdenotaalpie"/>
          <w:rFonts w:ascii="Times New Roman" w:hAnsi="Times New Roman" w:cs="Times New Roman"/>
        </w:rPr>
        <w:footnoteRef/>
      </w:r>
      <w:r w:rsidRPr="00CE6F86">
        <w:rPr>
          <w:rFonts w:ascii="Times New Roman" w:hAnsi="Times New Roman" w:cs="Times New Roman"/>
        </w:rPr>
        <w:t xml:space="preserve"> </w:t>
      </w:r>
      <w:r w:rsidRPr="00CE6F86">
        <w:rPr>
          <w:rFonts w:ascii="Times New Roman" w:hAnsi="Times New Roman" w:cs="Times New Roman"/>
          <w:b/>
        </w:rPr>
        <w:t>Artículo 21.</w:t>
      </w:r>
      <w:r w:rsidRPr="00CE6F86">
        <w:rPr>
          <w:rFonts w:ascii="Times New Roman" w:hAnsi="Times New Roman" w:cs="Times New Roman"/>
        </w:rPr>
        <w:t xml:space="preserve"> El plazo para la interposición de la demanda será:</w:t>
      </w:r>
    </w:p>
    <w:p w14:paraId="3571BAC8" w14:textId="77777777" w:rsidR="0015503A" w:rsidRPr="00CE6F86" w:rsidRDefault="0015503A" w:rsidP="009C1971">
      <w:pPr>
        <w:autoSpaceDE w:val="0"/>
        <w:autoSpaceDN w:val="0"/>
        <w:adjustRightInd w:val="0"/>
        <w:spacing w:before="0" w:after="0" w:line="240" w:lineRule="auto"/>
        <w:ind w:left="426" w:hanging="284"/>
        <w:rPr>
          <w:rFonts w:ascii="Times New Roman" w:hAnsi="Times New Roman" w:cs="Times New Roman"/>
        </w:rPr>
      </w:pPr>
      <w:r w:rsidRPr="00CE6F86">
        <w:rPr>
          <w:rFonts w:ascii="Times New Roman" w:hAnsi="Times New Roman" w:cs="Times New Roman"/>
          <w:b/>
          <w:bCs/>
        </w:rPr>
        <w:t>I.</w:t>
      </w:r>
      <w:r w:rsidRPr="00CE6F86">
        <w:rPr>
          <w:rFonts w:ascii="Times New Roman" w:hAnsi="Times New Roman" w:cs="Times New Roman"/>
        </w:rPr>
        <w:t xml:space="preserve"> </w:t>
      </w:r>
      <w:r w:rsidRPr="00D36F46">
        <w:rPr>
          <w:rFonts w:ascii="Times New Roman" w:hAnsi="Times New Roman" w:cs="Times New Roman"/>
        </w:rPr>
        <w:t>Tratándose de actos, de treinta</w:t>
      </w:r>
      <w:r w:rsidRPr="00CE6F86">
        <w:rPr>
          <w:rFonts w:ascii="Times New Roman" w:hAnsi="Times New Roman" w:cs="Times New Roman"/>
        </w:rPr>
        <w:t xml:space="preserve"> días contados a partir del día siguiente al en que conforme a la ley del propio acto surta efectos la notificación de la resolución o acuerdo que se reclame; al en que se haya tenido conocimiento de ellos o de su ejecución; o al en que el actor se ostente sabedor de los mismos;</w:t>
      </w:r>
      <w:r>
        <w:rPr>
          <w:rFonts w:ascii="Times New Roman" w:hAnsi="Times New Roman" w:cs="Times New Roman"/>
        </w:rPr>
        <w:t xml:space="preserve"> </w:t>
      </w:r>
      <w:r w:rsidRPr="00CE6F86">
        <w:rPr>
          <w:rFonts w:ascii="Times New Roman" w:hAnsi="Times New Roman" w:cs="Times New Roman"/>
        </w:rPr>
        <w:t>[…]</w:t>
      </w:r>
    </w:p>
  </w:footnote>
  <w:footnote w:id="16">
    <w:p w14:paraId="67174EEA" w14:textId="04429DBF" w:rsidR="0015503A" w:rsidRPr="00CE6F86" w:rsidRDefault="0015503A" w:rsidP="009C1971">
      <w:pPr>
        <w:pStyle w:val="Textonotapie"/>
        <w:spacing w:after="120"/>
        <w:ind w:hanging="284"/>
        <w:rPr>
          <w:rFonts w:ascii="Times New Roman" w:hAnsi="Times New Roman" w:cs="Times New Roman"/>
          <w:sz w:val="24"/>
          <w:szCs w:val="24"/>
        </w:rPr>
      </w:pPr>
      <w:r w:rsidRPr="00CE6F86">
        <w:rPr>
          <w:rStyle w:val="Refdenotaalpie"/>
          <w:rFonts w:ascii="Times New Roman" w:hAnsi="Times New Roman" w:cs="Times New Roman"/>
          <w:sz w:val="24"/>
          <w:szCs w:val="24"/>
        </w:rPr>
        <w:footnoteRef/>
      </w:r>
      <w:r w:rsidRPr="00CE6F86">
        <w:rPr>
          <w:rFonts w:ascii="Times New Roman" w:hAnsi="Times New Roman" w:cs="Times New Roman"/>
          <w:sz w:val="24"/>
          <w:szCs w:val="24"/>
        </w:rPr>
        <w:t xml:space="preserve"> </w:t>
      </w:r>
      <w:r w:rsidRPr="00752CA1">
        <w:rPr>
          <w:rFonts w:ascii="Times New Roman" w:hAnsi="Times New Roman" w:cs="Times New Roman"/>
          <w:sz w:val="24"/>
          <w:szCs w:val="24"/>
        </w:rPr>
        <w:t xml:space="preserve">Debiéndose descontar los días </w:t>
      </w:r>
      <w:r w:rsidR="00BA22B9" w:rsidRPr="00BA22B9">
        <w:rPr>
          <w:rFonts w:ascii="Times New Roman" w:hAnsi="Times New Roman" w:cs="Times New Roman"/>
          <w:sz w:val="24"/>
          <w:szCs w:val="24"/>
        </w:rPr>
        <w:t>dieciocho, diecinueve, veinticinco y veintiséis de septiembre, así como dos, tres nueve, diez, doce, dieciséis, diecisiete</w:t>
      </w:r>
      <w:r w:rsidR="0017326F">
        <w:rPr>
          <w:rFonts w:ascii="Times New Roman" w:hAnsi="Times New Roman" w:cs="Times New Roman"/>
          <w:sz w:val="24"/>
          <w:szCs w:val="24"/>
        </w:rPr>
        <w:t xml:space="preserve">, </w:t>
      </w:r>
      <w:r w:rsidR="00BA22B9" w:rsidRPr="00BA22B9">
        <w:rPr>
          <w:rFonts w:ascii="Times New Roman" w:hAnsi="Times New Roman" w:cs="Times New Roman"/>
          <w:sz w:val="24"/>
          <w:szCs w:val="24"/>
        </w:rPr>
        <w:t>veintitrés y veinticuatro de octubre, todos de dos mil veintiuno, de conformidad con los artículos 2 de la Ley Reglamentaria de las Fracciones I y II del Artículo 105 de la Constitución Política de los Estados Unidos Mexicanos y</w:t>
      </w:r>
      <w:r w:rsidR="00BA22B9" w:rsidRPr="00E74256">
        <w:rPr>
          <w:rFonts w:ascii="Times New Roman" w:hAnsi="Times New Roman" w:cs="Times New Roman"/>
          <w:sz w:val="24"/>
          <w:szCs w:val="24"/>
          <w:shd w:val="clear" w:color="auto" w:fill="9CC2E5" w:themeFill="accent5" w:themeFillTint="99"/>
        </w:rPr>
        <w:t xml:space="preserve"> 14</w:t>
      </w:r>
      <w:r w:rsidR="00F957AC" w:rsidRPr="00E74256">
        <w:rPr>
          <w:rFonts w:ascii="Times New Roman" w:hAnsi="Times New Roman" w:cs="Times New Roman"/>
          <w:sz w:val="24"/>
          <w:szCs w:val="24"/>
          <w:shd w:val="clear" w:color="auto" w:fill="9CC2E5" w:themeFill="accent5" w:themeFillTint="99"/>
        </w:rPr>
        <w:t>3</w:t>
      </w:r>
      <w:r w:rsidR="00BA22B9" w:rsidRPr="00F957AC">
        <w:rPr>
          <w:rFonts w:ascii="Times New Roman" w:hAnsi="Times New Roman" w:cs="Times New Roman"/>
          <w:sz w:val="24"/>
          <w:szCs w:val="24"/>
        </w:rPr>
        <w:t xml:space="preserve"> </w:t>
      </w:r>
      <w:r w:rsidR="00BA22B9" w:rsidRPr="00BA22B9">
        <w:rPr>
          <w:rFonts w:ascii="Times New Roman" w:hAnsi="Times New Roman" w:cs="Times New Roman"/>
          <w:sz w:val="24"/>
          <w:szCs w:val="24"/>
        </w:rPr>
        <w:t>de la Ley Orgánica del Poder Judicial de la Federación, en relación con el Acuerdo General 18/2013 del Pleno de la Suprema Corte de Justicia de la Nación</w:t>
      </w:r>
      <w:r w:rsidR="00B607BD" w:rsidRPr="00731AF9">
        <w:rPr>
          <w:rFonts w:ascii="Times New Roman" w:hAnsi="Times New Roman" w:cs="Times New Roman"/>
          <w:sz w:val="24"/>
          <w:szCs w:val="24"/>
        </w:rPr>
        <w:t>, relativo a la determinación de los días hábiles e inhábiles respecto de los asuntos de su competencia.</w:t>
      </w:r>
    </w:p>
  </w:footnote>
  <w:footnote w:id="17">
    <w:p w14:paraId="65A8CB16" w14:textId="4C89684B" w:rsidR="002C1EBE" w:rsidRPr="00C12357" w:rsidRDefault="002C1EBE" w:rsidP="00C12357">
      <w:pPr>
        <w:pStyle w:val="texto"/>
        <w:spacing w:after="0" w:line="240" w:lineRule="auto"/>
        <w:ind w:left="284" w:hanging="426"/>
        <w:rPr>
          <w:rFonts w:ascii="Times New Roman" w:hAnsi="Times New Roman" w:cs="Times New Roman"/>
          <w:sz w:val="24"/>
          <w:szCs w:val="24"/>
        </w:rPr>
      </w:pPr>
      <w:r w:rsidRPr="00B82FEB">
        <w:rPr>
          <w:rStyle w:val="Refdenotaalpie"/>
          <w:rFonts w:ascii="Times New Roman" w:hAnsi="Times New Roman" w:cs="Times New Roman"/>
          <w:sz w:val="24"/>
          <w:szCs w:val="24"/>
        </w:rPr>
        <w:footnoteRef/>
      </w:r>
      <w:r w:rsidRPr="00B82FEB">
        <w:rPr>
          <w:rFonts w:ascii="Times New Roman" w:hAnsi="Times New Roman" w:cs="Times New Roman"/>
          <w:sz w:val="24"/>
          <w:szCs w:val="24"/>
        </w:rPr>
        <w:t xml:space="preserve"> </w:t>
      </w:r>
      <w:r w:rsidR="00B82FEB" w:rsidRPr="00B82FEB">
        <w:rPr>
          <w:rFonts w:ascii="Times New Roman" w:hAnsi="Times New Roman" w:cs="Times New Roman"/>
          <w:b/>
          <w:sz w:val="24"/>
          <w:szCs w:val="24"/>
        </w:rPr>
        <w:t>A</w:t>
      </w:r>
      <w:r w:rsidR="00D24D9F">
        <w:rPr>
          <w:rFonts w:ascii="Times New Roman" w:hAnsi="Times New Roman" w:cs="Times New Roman"/>
          <w:b/>
          <w:sz w:val="24"/>
          <w:szCs w:val="24"/>
        </w:rPr>
        <w:t xml:space="preserve">rtículo </w:t>
      </w:r>
      <w:r w:rsidR="00B82FEB" w:rsidRPr="00B82FEB">
        <w:rPr>
          <w:rFonts w:ascii="Times New Roman" w:hAnsi="Times New Roman" w:cs="Times New Roman"/>
          <w:b/>
          <w:sz w:val="24"/>
          <w:szCs w:val="24"/>
        </w:rPr>
        <w:t xml:space="preserve">11. </w:t>
      </w:r>
      <w:r w:rsidR="00B82FEB" w:rsidRPr="00B82FEB">
        <w:rPr>
          <w:rFonts w:ascii="Times New Roman" w:hAnsi="Times New Roman" w:cs="Times New Roman"/>
          <w:sz w:val="24"/>
          <w:szCs w:val="24"/>
        </w:rPr>
        <w:t>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w:t>
      </w:r>
      <w:r w:rsidR="00B82FEB">
        <w:rPr>
          <w:rFonts w:ascii="Times New Roman" w:hAnsi="Times New Roman" w:cs="Times New Roman"/>
          <w:sz w:val="24"/>
          <w:szCs w:val="24"/>
        </w:rPr>
        <w:t xml:space="preserve"> […]</w:t>
      </w:r>
    </w:p>
  </w:footnote>
  <w:footnote w:id="18">
    <w:p w14:paraId="2FA40F22" w14:textId="77777777" w:rsidR="00D24D9F" w:rsidRPr="00D24D9F" w:rsidRDefault="0084474F" w:rsidP="00D24D9F">
      <w:pPr>
        <w:pStyle w:val="Textonotapie"/>
        <w:ind w:hanging="142"/>
        <w:rPr>
          <w:rFonts w:ascii="Times New Roman" w:hAnsi="Times New Roman" w:cs="Times New Roman"/>
          <w:sz w:val="24"/>
          <w:szCs w:val="24"/>
        </w:rPr>
      </w:pPr>
      <w:r>
        <w:rPr>
          <w:rStyle w:val="Refdenotaalpie"/>
        </w:rPr>
        <w:footnoteRef/>
      </w:r>
      <w:r>
        <w:t xml:space="preserve"> </w:t>
      </w:r>
      <w:r w:rsidR="00D24D9F" w:rsidRPr="00D24D9F">
        <w:rPr>
          <w:rFonts w:ascii="Times New Roman" w:hAnsi="Times New Roman" w:cs="Times New Roman"/>
          <w:b/>
          <w:bCs/>
          <w:sz w:val="24"/>
          <w:szCs w:val="24"/>
        </w:rPr>
        <w:t>Ley Orgánica para el Congreso del Estado de Morelos</w:t>
      </w:r>
      <w:r w:rsidR="00D24D9F" w:rsidRPr="00D24D9F">
        <w:rPr>
          <w:rFonts w:ascii="Times New Roman" w:hAnsi="Times New Roman" w:cs="Times New Roman"/>
          <w:sz w:val="24"/>
          <w:szCs w:val="24"/>
        </w:rPr>
        <w:t xml:space="preserve"> </w:t>
      </w:r>
    </w:p>
    <w:p w14:paraId="6439F471" w14:textId="2463945C" w:rsidR="00D24D9F" w:rsidRPr="00D24D9F" w:rsidRDefault="00D24D9F" w:rsidP="008415DA">
      <w:pPr>
        <w:pStyle w:val="Textonotapie"/>
        <w:ind w:left="284" w:hanging="284"/>
        <w:rPr>
          <w:rFonts w:ascii="Times New Roman" w:hAnsi="Times New Roman" w:cs="Times New Roman"/>
          <w:sz w:val="24"/>
          <w:szCs w:val="24"/>
        </w:rPr>
      </w:pPr>
      <w:r w:rsidRPr="00D24D9F">
        <w:rPr>
          <w:rFonts w:ascii="Times New Roman" w:hAnsi="Times New Roman" w:cs="Times New Roman"/>
          <w:b/>
          <w:bCs/>
          <w:sz w:val="24"/>
          <w:szCs w:val="24"/>
        </w:rPr>
        <w:t>Artículo 36</w:t>
      </w:r>
      <w:r w:rsidRPr="00D24D9F">
        <w:rPr>
          <w:rFonts w:ascii="Times New Roman" w:hAnsi="Times New Roman" w:cs="Times New Roman"/>
          <w:sz w:val="24"/>
          <w:szCs w:val="24"/>
        </w:rPr>
        <w:t>. Son atribuciones del Presidente de la Mesa Directiva:</w:t>
      </w:r>
      <w:r w:rsidR="009D46AF">
        <w:rPr>
          <w:rFonts w:ascii="Times New Roman" w:hAnsi="Times New Roman" w:cs="Times New Roman"/>
          <w:sz w:val="24"/>
          <w:szCs w:val="24"/>
        </w:rPr>
        <w:t xml:space="preserve"> […]</w:t>
      </w:r>
    </w:p>
    <w:p w14:paraId="4945101E" w14:textId="4941632C" w:rsidR="0084474F" w:rsidRPr="009D46AF" w:rsidRDefault="00D24D9F" w:rsidP="008415DA">
      <w:pPr>
        <w:pStyle w:val="Textonotapie"/>
        <w:ind w:left="567" w:hanging="425"/>
        <w:rPr>
          <w:rFonts w:ascii="Times New Roman" w:hAnsi="Times New Roman" w:cs="Times New Roman"/>
          <w:sz w:val="24"/>
          <w:szCs w:val="24"/>
        </w:rPr>
      </w:pPr>
      <w:r w:rsidRPr="00D24D9F">
        <w:rPr>
          <w:rFonts w:ascii="Times New Roman" w:hAnsi="Times New Roman" w:cs="Times New Roman"/>
          <w:b/>
          <w:bCs/>
          <w:sz w:val="24"/>
          <w:szCs w:val="24"/>
        </w:rPr>
        <w:t>XVI.</w:t>
      </w:r>
      <w:r w:rsidRPr="00D24D9F">
        <w:rPr>
          <w:rFonts w:ascii="Times New Roman" w:hAnsi="Times New Roman" w:cs="Times New Roman"/>
          <w:sz w:val="24"/>
          <w:szCs w:val="24"/>
        </w:rPr>
        <w:t xml:space="preserve"> </w:t>
      </w:r>
      <w:r w:rsidRPr="00D24D9F">
        <w:rPr>
          <w:rFonts w:ascii="Times New Roman" w:hAnsi="Times New Roman" w:cs="Times New Roman"/>
          <w:sz w:val="24"/>
          <w:szCs w:val="24"/>
          <w:u w:val="single"/>
        </w:rPr>
        <w:t>Representar legalmente al Congreso del Estado en cualquier asunto en que éste sea parte</w:t>
      </w:r>
      <w:r w:rsidRPr="00D24D9F">
        <w:rPr>
          <w:rFonts w:ascii="Times New Roman" w:hAnsi="Times New Roman" w:cs="Times New Roman"/>
          <w:sz w:val="24"/>
          <w:szCs w:val="24"/>
        </w:rPr>
        <w:t>, con las facultades de un apoderado general en términos de la legislación civil vigente, pudiendo delegarla mediante oficio en la persona o personas que resulten necesarias, dando cuenta del ejercicio de esta facultad al pleno del Congreso del Estado;</w:t>
      </w:r>
      <w:r w:rsidR="009D46AF">
        <w:rPr>
          <w:rFonts w:ascii="Times New Roman" w:hAnsi="Times New Roman" w:cs="Times New Roman"/>
          <w:sz w:val="24"/>
          <w:szCs w:val="24"/>
        </w:rPr>
        <w:t xml:space="preserve"> [</w:t>
      </w:r>
      <w:r w:rsidRPr="00D24D9F">
        <w:rPr>
          <w:rFonts w:ascii="Times New Roman" w:hAnsi="Times New Roman" w:cs="Times New Roman"/>
          <w:sz w:val="24"/>
          <w:szCs w:val="24"/>
        </w:rPr>
        <w:t>…</w:t>
      </w:r>
      <w:r w:rsidR="009D46AF">
        <w:rPr>
          <w:rFonts w:ascii="Times New Roman" w:hAnsi="Times New Roman" w:cs="Times New Roman"/>
          <w:sz w:val="24"/>
          <w:szCs w:val="24"/>
        </w:rPr>
        <w:t>]</w:t>
      </w:r>
      <w:r w:rsidRPr="00D24D9F">
        <w:rPr>
          <w:rFonts w:ascii="Times New Roman" w:hAnsi="Times New Roman" w:cs="Times New Roman"/>
          <w:sz w:val="24"/>
          <w:szCs w:val="24"/>
        </w:rPr>
        <w:t>.</w:t>
      </w:r>
    </w:p>
  </w:footnote>
  <w:footnote w:id="19">
    <w:p w14:paraId="6F90669E" w14:textId="77777777" w:rsidR="00023D43" w:rsidRPr="00023D43" w:rsidRDefault="003C5A4E" w:rsidP="00D830E8">
      <w:pPr>
        <w:pStyle w:val="Sinespaciado"/>
        <w:spacing w:line="240" w:lineRule="auto"/>
        <w:ind w:left="142" w:hanging="142"/>
        <w:rPr>
          <w:rFonts w:ascii="Times New Roman" w:hAnsi="Times New Roman" w:cs="Times New Roman"/>
          <w:sz w:val="24"/>
          <w:szCs w:val="24"/>
        </w:rPr>
      </w:pPr>
      <w:r w:rsidRPr="00023D43">
        <w:rPr>
          <w:rStyle w:val="Refdenotaalpie"/>
          <w:rFonts w:ascii="Times New Roman" w:hAnsi="Times New Roman" w:cs="Times New Roman"/>
          <w:sz w:val="24"/>
          <w:szCs w:val="24"/>
        </w:rPr>
        <w:footnoteRef/>
      </w:r>
      <w:r w:rsidRPr="00023D43">
        <w:rPr>
          <w:rFonts w:ascii="Times New Roman" w:hAnsi="Times New Roman" w:cs="Times New Roman"/>
          <w:sz w:val="24"/>
          <w:szCs w:val="24"/>
        </w:rPr>
        <w:t xml:space="preserve"> </w:t>
      </w:r>
      <w:r w:rsidR="00023D43" w:rsidRPr="00023D43">
        <w:rPr>
          <w:rFonts w:ascii="Times New Roman" w:hAnsi="Times New Roman" w:cs="Times New Roman"/>
          <w:b/>
          <w:sz w:val="24"/>
          <w:szCs w:val="24"/>
        </w:rPr>
        <w:t>Artículo 10.</w:t>
      </w:r>
      <w:r w:rsidR="00023D43" w:rsidRPr="00023D43">
        <w:rPr>
          <w:rFonts w:ascii="Times New Roman" w:hAnsi="Times New Roman" w:cs="Times New Roman"/>
          <w:sz w:val="24"/>
          <w:szCs w:val="24"/>
        </w:rPr>
        <w:t xml:space="preserve"> Tendrán el carácter de parte en las controversias constitucionales: […]</w:t>
      </w:r>
    </w:p>
    <w:p w14:paraId="657E6144" w14:textId="4FB77D28" w:rsidR="003C5A4E" w:rsidRDefault="00023D43" w:rsidP="00D830E8">
      <w:pPr>
        <w:pStyle w:val="Textonotapie"/>
        <w:ind w:left="426" w:hanging="142"/>
      </w:pPr>
      <w:r w:rsidRPr="00023D43">
        <w:rPr>
          <w:rFonts w:ascii="Times New Roman" w:hAnsi="Times New Roman" w:cs="Times New Roman"/>
          <w:b/>
          <w:bCs/>
          <w:sz w:val="24"/>
          <w:szCs w:val="24"/>
        </w:rPr>
        <w:t>II.</w:t>
      </w:r>
      <w:r w:rsidRPr="00023D43">
        <w:rPr>
          <w:rFonts w:ascii="Times New Roman" w:hAnsi="Times New Roman" w:cs="Times New Roman"/>
          <w:sz w:val="24"/>
          <w:szCs w:val="24"/>
        </w:rPr>
        <w:t xml:space="preserve"> Como </w:t>
      </w:r>
      <w:r>
        <w:rPr>
          <w:rFonts w:ascii="Times New Roman" w:hAnsi="Times New Roman" w:cs="Times New Roman"/>
          <w:sz w:val="24"/>
          <w:szCs w:val="24"/>
        </w:rPr>
        <w:t xml:space="preserve">demandada o </w:t>
      </w:r>
      <w:r w:rsidRPr="00023D43">
        <w:rPr>
          <w:rFonts w:ascii="Times New Roman" w:hAnsi="Times New Roman" w:cs="Times New Roman"/>
          <w:sz w:val="24"/>
          <w:szCs w:val="24"/>
        </w:rPr>
        <w:t>demandado, la entidad, poder u órgano que hubier</w:t>
      </w:r>
      <w:r>
        <w:rPr>
          <w:rFonts w:ascii="Times New Roman" w:hAnsi="Times New Roman" w:cs="Times New Roman"/>
          <w:sz w:val="24"/>
          <w:szCs w:val="24"/>
        </w:rPr>
        <w:t>e</w:t>
      </w:r>
      <w:r w:rsidRPr="00023D43">
        <w:rPr>
          <w:rFonts w:ascii="Times New Roman" w:hAnsi="Times New Roman" w:cs="Times New Roman"/>
          <w:sz w:val="24"/>
          <w:szCs w:val="24"/>
        </w:rPr>
        <w:t xml:space="preserve"> emitido y promulgado la norma general</w:t>
      </w:r>
      <w:r>
        <w:rPr>
          <w:rFonts w:ascii="Times New Roman" w:hAnsi="Times New Roman" w:cs="Times New Roman"/>
          <w:sz w:val="24"/>
          <w:szCs w:val="24"/>
        </w:rPr>
        <w:t>,</w:t>
      </w:r>
      <w:r w:rsidRPr="00023D43">
        <w:rPr>
          <w:rFonts w:ascii="Times New Roman" w:hAnsi="Times New Roman" w:cs="Times New Roman"/>
          <w:sz w:val="24"/>
          <w:szCs w:val="24"/>
        </w:rPr>
        <w:t xml:space="preserve"> pronunciado el acto </w:t>
      </w:r>
      <w:r>
        <w:rPr>
          <w:rFonts w:ascii="Times New Roman" w:hAnsi="Times New Roman" w:cs="Times New Roman"/>
          <w:sz w:val="24"/>
          <w:szCs w:val="24"/>
        </w:rPr>
        <w:t xml:space="preserve">o incurrido en la omisión </w:t>
      </w:r>
      <w:r w:rsidRPr="00023D43">
        <w:rPr>
          <w:rFonts w:ascii="Times New Roman" w:hAnsi="Times New Roman" w:cs="Times New Roman"/>
          <w:sz w:val="24"/>
          <w:szCs w:val="24"/>
        </w:rPr>
        <w:t>que sea objeto de la controversia; […]</w:t>
      </w:r>
    </w:p>
  </w:footnote>
  <w:footnote w:id="20">
    <w:p w14:paraId="7DC88D36" w14:textId="12F3557A" w:rsidR="00DA2EA5" w:rsidRPr="00CD6B98" w:rsidRDefault="00097E91" w:rsidP="00DA2EA5">
      <w:pPr>
        <w:pStyle w:val="Textonotapie"/>
        <w:ind w:hanging="142"/>
        <w:rPr>
          <w:rFonts w:ascii="Times New Roman" w:hAnsi="Times New Roman" w:cs="Times New Roman"/>
          <w:sz w:val="24"/>
          <w:szCs w:val="24"/>
        </w:rPr>
      </w:pPr>
      <w:r>
        <w:rPr>
          <w:rStyle w:val="Refdenotaalpie"/>
        </w:rPr>
        <w:footnoteRef/>
      </w:r>
      <w:r>
        <w:t xml:space="preserve"> </w:t>
      </w:r>
      <w:r w:rsidR="00DA2EA5" w:rsidRPr="00CD6B98">
        <w:rPr>
          <w:rFonts w:ascii="Times New Roman" w:hAnsi="Times New Roman" w:cs="Times New Roman"/>
          <w:b/>
          <w:bCs/>
          <w:color w:val="0070C0"/>
          <w:sz w:val="24"/>
          <w:szCs w:val="24"/>
        </w:rPr>
        <w:t>Artículo 23.</w:t>
      </w:r>
    </w:p>
    <w:p w14:paraId="3CD0B737" w14:textId="047F06CE" w:rsidR="00DA2EA5" w:rsidRPr="00CD6B98" w:rsidRDefault="00DA2EA5" w:rsidP="00DA2EA5">
      <w:pPr>
        <w:pStyle w:val="Textonotapie"/>
        <w:numPr>
          <w:ilvl w:val="0"/>
          <w:numId w:val="38"/>
        </w:numPr>
        <w:rPr>
          <w:rFonts w:ascii="Times New Roman" w:hAnsi="Times New Roman" w:cs="Times New Roman"/>
          <w:sz w:val="24"/>
          <w:szCs w:val="24"/>
        </w:rPr>
      </w:pPr>
      <w:r w:rsidRPr="00CD6B98">
        <w:rPr>
          <w:rFonts w:ascii="Times New Roman" w:hAnsi="Times New Roman" w:cs="Times New Roman"/>
          <w:sz w:val="24"/>
          <w:szCs w:val="24"/>
        </w:rPr>
        <w:t>Son atribuciones del Presidente de la Mesa Directiva las siguientes: (…)</w:t>
      </w:r>
    </w:p>
    <w:p w14:paraId="1A025828" w14:textId="23BF0D25" w:rsidR="00DA2EA5" w:rsidRPr="00CD6B98" w:rsidRDefault="00DA2EA5" w:rsidP="00DA2EA5">
      <w:pPr>
        <w:pStyle w:val="Textonotapie"/>
        <w:ind w:left="567" w:hanging="283"/>
        <w:rPr>
          <w:rFonts w:ascii="Times New Roman" w:hAnsi="Times New Roman" w:cs="Times New Roman"/>
          <w:sz w:val="24"/>
          <w:szCs w:val="24"/>
        </w:rPr>
      </w:pPr>
      <w:r w:rsidRPr="00CD6B98">
        <w:rPr>
          <w:rFonts w:ascii="Times New Roman" w:hAnsi="Times New Roman" w:cs="Times New Roman"/>
          <w:b/>
          <w:bCs/>
          <w:sz w:val="24"/>
          <w:szCs w:val="24"/>
        </w:rPr>
        <w:t>l)</w:t>
      </w:r>
      <w:r w:rsidRPr="00CD6B98">
        <w:rPr>
          <w:rFonts w:ascii="Times New Roman" w:hAnsi="Times New Roman" w:cs="Times New Roman"/>
          <w:sz w:val="24"/>
          <w:szCs w:val="24"/>
        </w:rPr>
        <w:t xml:space="preserve"> </w:t>
      </w:r>
      <w:r w:rsidRPr="00CD6B98">
        <w:rPr>
          <w:rFonts w:ascii="Times New Roman" w:hAnsi="Times New Roman" w:cs="Times New Roman"/>
          <w:b/>
          <w:bCs/>
          <w:sz w:val="24"/>
          <w:szCs w:val="24"/>
        </w:rPr>
        <w:t>Tener la representación legal de la Cámara</w:t>
      </w:r>
      <w:r w:rsidRPr="00CD6B98">
        <w:rPr>
          <w:rFonts w:ascii="Times New Roman" w:hAnsi="Times New Roman" w:cs="Times New Roman"/>
          <w:sz w:val="24"/>
          <w:szCs w:val="24"/>
        </w:rPr>
        <w:t xml:space="preserve"> y delegarla en la persona o personas que resulte necesario;</w:t>
      </w:r>
    </w:p>
    <w:p w14:paraId="74D55669" w14:textId="6A13FCA2" w:rsidR="00DA2EA5" w:rsidRPr="00DA2EA5" w:rsidRDefault="00DA2EA5" w:rsidP="00DA2EA5">
      <w:pPr>
        <w:pStyle w:val="Textonotapie"/>
        <w:ind w:left="502"/>
        <w:rPr>
          <w:rFonts w:ascii="Times New Roman" w:hAnsi="Times New Roman" w:cs="Times New Roman"/>
          <w:sz w:val="24"/>
          <w:szCs w:val="24"/>
        </w:rPr>
      </w:pPr>
      <w:r w:rsidRPr="00CD6B98">
        <w:rPr>
          <w:rFonts w:ascii="Times New Roman" w:hAnsi="Times New Roman" w:cs="Times New Roman"/>
          <w:sz w:val="24"/>
          <w:szCs w:val="24"/>
        </w:rPr>
        <w:t>(…).</w:t>
      </w:r>
      <w:r>
        <w:rPr>
          <w:rFonts w:ascii="Times New Roman" w:hAnsi="Times New Roman" w:cs="Times New Roman"/>
          <w:sz w:val="24"/>
          <w:szCs w:val="24"/>
        </w:rPr>
        <w:t xml:space="preserve"> </w:t>
      </w:r>
    </w:p>
  </w:footnote>
  <w:footnote w:id="21">
    <w:p w14:paraId="4D95F5F2" w14:textId="7358EAAD" w:rsidR="00B05479" w:rsidRPr="00920D2A" w:rsidRDefault="00B05479" w:rsidP="00920D2A">
      <w:pPr>
        <w:pStyle w:val="Textonotapie"/>
        <w:ind w:hanging="284"/>
        <w:rPr>
          <w:rFonts w:ascii="Times New Roman" w:hAnsi="Times New Roman" w:cs="Times New Roman"/>
          <w:sz w:val="24"/>
          <w:szCs w:val="24"/>
        </w:rPr>
      </w:pPr>
      <w:r w:rsidRPr="00920D2A">
        <w:rPr>
          <w:rStyle w:val="Refdenotaalpie"/>
          <w:rFonts w:ascii="Times New Roman" w:hAnsi="Times New Roman" w:cs="Times New Roman"/>
          <w:sz w:val="24"/>
          <w:szCs w:val="24"/>
        </w:rPr>
        <w:footnoteRef/>
      </w:r>
      <w:r w:rsidRPr="00920D2A">
        <w:rPr>
          <w:rFonts w:ascii="Times New Roman" w:hAnsi="Times New Roman" w:cs="Times New Roman"/>
          <w:sz w:val="24"/>
          <w:szCs w:val="24"/>
        </w:rPr>
        <w:t xml:space="preserve"> </w:t>
      </w:r>
      <w:r w:rsidR="00920D2A" w:rsidRPr="00920D2A">
        <w:rPr>
          <w:rFonts w:ascii="Times New Roman" w:hAnsi="Times New Roman" w:cs="Times New Roman"/>
          <w:sz w:val="24"/>
          <w:szCs w:val="24"/>
        </w:rPr>
        <w:t>Véase la jurisprudencia P./J. 42/2015 (10a.) de</w:t>
      </w:r>
      <w:r w:rsidR="00920D2A">
        <w:rPr>
          <w:rFonts w:ascii="Times New Roman" w:hAnsi="Times New Roman" w:cs="Times New Roman"/>
          <w:sz w:val="24"/>
          <w:szCs w:val="24"/>
        </w:rPr>
        <w:t>l</w:t>
      </w:r>
      <w:r w:rsidR="00920D2A" w:rsidRPr="00920D2A">
        <w:rPr>
          <w:rFonts w:ascii="Times New Roman" w:hAnsi="Times New Roman" w:cs="Times New Roman"/>
          <w:sz w:val="24"/>
          <w:szCs w:val="24"/>
        </w:rPr>
        <w:t xml:space="preserve"> Tribunal Pleno de rubro: “</w:t>
      </w:r>
      <w:r w:rsidR="00920D2A" w:rsidRPr="00920D2A">
        <w:rPr>
          <w:rFonts w:ascii="Times New Roman" w:hAnsi="Times New Roman" w:cs="Times New Roman"/>
          <w:b/>
          <w:bCs/>
          <w:sz w:val="24"/>
          <w:szCs w:val="24"/>
        </w:rPr>
        <w:t>CONTROVERSIA CONSTITUCIONAL. LAS VIOLACIONES SUSCEPTIBLES DE ANALIZARSE EN EL FONDO SON LAS RELACIONADAS CON EL PRINCIPIO DE DIVISIÓN DE PODERES O CON LA CLÁUSULA FEDERAL, SOBRE LA BASE DE UN CONCEPTO DE AFECTACIÓN AMPLIO</w:t>
      </w:r>
      <w:r w:rsidR="00920D2A" w:rsidRPr="00920D2A">
        <w:rPr>
          <w:rFonts w:ascii="Times New Roman" w:hAnsi="Times New Roman" w:cs="Times New Roman"/>
          <w:sz w:val="24"/>
          <w:szCs w:val="24"/>
        </w:rPr>
        <w:t>.” Datos de localización: Gaceta del Semanario Judicial de la Federación. Libro 25, Diciembre de 2015, Tomo I, página 33.</w:t>
      </w:r>
      <w:r w:rsidR="00D36F46">
        <w:rPr>
          <w:rFonts w:ascii="Times New Roman" w:hAnsi="Times New Roman" w:cs="Times New Roman"/>
          <w:sz w:val="24"/>
          <w:szCs w:val="24"/>
        </w:rPr>
        <w:t xml:space="preserve"> R</w:t>
      </w:r>
      <w:r w:rsidR="00D36F46" w:rsidRPr="00D36F46">
        <w:rPr>
          <w:rFonts w:ascii="Times New Roman" w:hAnsi="Times New Roman" w:cs="Times New Roman"/>
          <w:sz w:val="24"/>
          <w:szCs w:val="24"/>
        </w:rPr>
        <w:t>egistro digital:</w:t>
      </w:r>
      <w:r w:rsidR="00D36F46">
        <w:rPr>
          <w:rFonts w:ascii="Times New Roman" w:hAnsi="Times New Roman" w:cs="Times New Roman"/>
          <w:sz w:val="24"/>
          <w:szCs w:val="24"/>
        </w:rPr>
        <w:t xml:space="preserve"> </w:t>
      </w:r>
      <w:r w:rsidR="00D36F46" w:rsidRPr="00D36F46">
        <w:rPr>
          <w:rFonts w:ascii="Times New Roman" w:hAnsi="Times New Roman" w:cs="Times New Roman"/>
          <w:sz w:val="24"/>
          <w:szCs w:val="24"/>
        </w:rPr>
        <w:t>2010668</w:t>
      </w:r>
      <w:r w:rsidR="00D36F46">
        <w:rPr>
          <w:rFonts w:ascii="Times New Roman" w:hAnsi="Times New Roman" w:cs="Times New Roman"/>
          <w:sz w:val="24"/>
          <w:szCs w:val="24"/>
        </w:rPr>
        <w:t xml:space="preserve">. </w:t>
      </w:r>
    </w:p>
  </w:footnote>
  <w:footnote w:id="22">
    <w:p w14:paraId="387947A6" w14:textId="401815B1" w:rsidR="002A12FA" w:rsidRPr="00775CD6" w:rsidRDefault="002A12FA" w:rsidP="002A12FA">
      <w:pPr>
        <w:pStyle w:val="Textonotapie"/>
        <w:ind w:hanging="284"/>
        <w:rPr>
          <w:rFonts w:ascii="Times New Roman" w:hAnsi="Times New Roman" w:cs="Times New Roman"/>
          <w:sz w:val="24"/>
          <w:szCs w:val="24"/>
        </w:rPr>
      </w:pPr>
      <w:r w:rsidRPr="00775CD6">
        <w:rPr>
          <w:rStyle w:val="Refdenotaalpie"/>
          <w:rFonts w:ascii="Times New Roman" w:hAnsi="Times New Roman" w:cs="Times New Roman"/>
          <w:sz w:val="24"/>
          <w:szCs w:val="24"/>
        </w:rPr>
        <w:footnoteRef/>
      </w:r>
      <w:r w:rsidRPr="00775CD6">
        <w:rPr>
          <w:rFonts w:ascii="Times New Roman" w:hAnsi="Times New Roman" w:cs="Times New Roman"/>
          <w:sz w:val="24"/>
          <w:szCs w:val="24"/>
        </w:rPr>
        <w:t xml:space="preserve"> </w:t>
      </w:r>
      <w:r w:rsidR="00775CD6" w:rsidRPr="00D36F46">
        <w:rPr>
          <w:rFonts w:ascii="Times New Roman" w:hAnsi="Times New Roman" w:cs="Times New Roman"/>
          <w:sz w:val="24"/>
          <w:szCs w:val="24"/>
        </w:rPr>
        <w:t>Acotación realizada en</w:t>
      </w:r>
      <w:r w:rsidR="00FB5C82" w:rsidRPr="00D36F46">
        <w:rPr>
          <w:rFonts w:ascii="Times New Roman" w:hAnsi="Times New Roman" w:cs="Times New Roman"/>
          <w:sz w:val="24"/>
          <w:szCs w:val="24"/>
        </w:rPr>
        <w:t xml:space="preserve"> la controversia constitucional 44/2021</w:t>
      </w:r>
      <w:r w:rsidR="00775CD6" w:rsidRPr="00D36F46">
        <w:rPr>
          <w:rFonts w:ascii="Times New Roman" w:hAnsi="Times New Roman" w:cs="Times New Roman"/>
          <w:sz w:val="24"/>
          <w:szCs w:val="24"/>
        </w:rPr>
        <w:t xml:space="preserve"> (párrafo 45)</w:t>
      </w:r>
      <w:r w:rsidR="00FB5C82" w:rsidRPr="00D36F46">
        <w:rPr>
          <w:rFonts w:ascii="Times New Roman" w:hAnsi="Times New Roman" w:cs="Times New Roman"/>
          <w:sz w:val="24"/>
          <w:szCs w:val="24"/>
        </w:rPr>
        <w:t xml:space="preserve">, promovida por la Comisión Federal de Competencia Económica, contra el Congreso de la Unión y otra autoridad, demandando la invalidez del Decreto por el que se reforman y adicionan diversas disposiciones de la Ley de la Industria Eléctrica. El asunto se sobreseyó por falta de interés legítimo del actor y dicha determinación fue aprobada por </w:t>
      </w:r>
      <w:r w:rsidR="00775CD6" w:rsidRPr="00D36F46">
        <w:rPr>
          <w:rFonts w:ascii="Times New Roman" w:hAnsi="Times New Roman" w:cs="Times New Roman"/>
          <w:sz w:val="24"/>
          <w:szCs w:val="24"/>
        </w:rPr>
        <w:t>una mayoría de seis votos.</w:t>
      </w:r>
      <w:r w:rsidR="00775CD6" w:rsidRPr="00775CD6">
        <w:rPr>
          <w:rFonts w:ascii="Times New Roman" w:hAnsi="Times New Roman" w:cs="Times New Roman"/>
          <w:sz w:val="24"/>
          <w:szCs w:val="24"/>
        </w:rPr>
        <w:t xml:space="preserve"> </w:t>
      </w:r>
    </w:p>
  </w:footnote>
  <w:footnote w:id="23">
    <w:p w14:paraId="16A18A8D" w14:textId="77777777" w:rsidR="0013201E" w:rsidRPr="000C47E5" w:rsidRDefault="0013201E" w:rsidP="0013201E">
      <w:pPr>
        <w:pStyle w:val="Textonotapie"/>
        <w:rPr>
          <w:rFonts w:ascii="Times New Roman" w:hAnsi="Times New Roman" w:cs="Times New Roman"/>
          <w:sz w:val="24"/>
          <w:szCs w:val="24"/>
        </w:rPr>
      </w:pPr>
      <w:r>
        <w:rPr>
          <w:rStyle w:val="Refdenotaalpie"/>
        </w:rPr>
        <w:footnoteRef/>
      </w:r>
      <w:r>
        <w:t xml:space="preserve"> </w:t>
      </w:r>
      <w:r w:rsidRPr="000C47E5">
        <w:rPr>
          <w:rFonts w:ascii="Times New Roman" w:hAnsi="Times New Roman" w:cs="Times New Roman"/>
          <w:sz w:val="24"/>
          <w:szCs w:val="24"/>
        </w:rPr>
        <w:t xml:space="preserve">Sirve de apoyo la jurisprudencia de rubro y texto: </w:t>
      </w:r>
    </w:p>
    <w:p w14:paraId="73F81367" w14:textId="4E4D0130" w:rsidR="0013201E" w:rsidRPr="000C47E5" w:rsidRDefault="0013201E" w:rsidP="0013201E">
      <w:pPr>
        <w:pStyle w:val="Textonotapie"/>
        <w:rPr>
          <w:rFonts w:ascii="Times New Roman" w:hAnsi="Times New Roman" w:cs="Times New Roman"/>
          <w:sz w:val="24"/>
          <w:szCs w:val="24"/>
        </w:rPr>
      </w:pPr>
      <w:r w:rsidRPr="000C47E5">
        <w:rPr>
          <w:rFonts w:ascii="Times New Roman" w:hAnsi="Times New Roman" w:cs="Times New Roman"/>
          <w:b/>
          <w:bCs/>
          <w:sz w:val="24"/>
          <w:szCs w:val="24"/>
        </w:rPr>
        <w:t>CONTROVERSIA CONSTITUCIONAL. INTERÉS LEGÍTIMO PARA PROMOVERLA</w:t>
      </w:r>
      <w:r w:rsidRPr="000C47E5">
        <w:rPr>
          <w:rFonts w:ascii="Times New Roman" w:hAnsi="Times New Roman" w:cs="Times New Roman"/>
          <w:sz w:val="24"/>
          <w:szCs w:val="24"/>
        </w:rPr>
        <w:t>.</w:t>
      </w:r>
    </w:p>
    <w:p w14:paraId="2A8893CC" w14:textId="7B337097" w:rsidR="0013201E" w:rsidRPr="004234B0" w:rsidRDefault="0013201E" w:rsidP="0013201E">
      <w:pPr>
        <w:pStyle w:val="Textonotapie"/>
        <w:rPr>
          <w:rFonts w:ascii="Times New Roman" w:hAnsi="Times New Roman" w:cs="Times New Roman"/>
          <w:sz w:val="24"/>
          <w:szCs w:val="24"/>
        </w:rPr>
      </w:pPr>
      <w:r w:rsidRPr="000C47E5">
        <w:rPr>
          <w:rFonts w:ascii="Times New Roman" w:hAnsi="Times New Roman" w:cs="Times New Roman"/>
          <w:sz w:val="24"/>
          <w:szCs w:val="24"/>
        </w:rPr>
        <w:t xml:space="preserve">El Pleno de la Suprema Corte de Justicia de la Nación ha sostenido, en la tesis número P./J. 71/2000, visible en la página novecientos sesenta y cinco del Tomo XII, agosto de dos mil, del Semanario Judicial de la Federación y su Gaceta, cuyo rubro es "CONTROVERSIAS CONSTITUCIONALES Y ACCIONES DE INCONSTITUCIONALIDAD. DIFERENCIAS ENTRE AMBOS MEDIOS DE CONTROL CONSTITUCIONAL.", que en la promoción de la controversia constitucional, el promovente plantea la existencia de un agravio en su perjuicio; sin embargo, dicho agravio debe entenderse como un interés legítimo para acudir a esta vía el cual, a su vez, </w:t>
      </w:r>
      <w:r w:rsidRPr="000C47E5">
        <w:rPr>
          <w:rFonts w:ascii="Times New Roman" w:hAnsi="Times New Roman" w:cs="Times New Roman"/>
          <w:b/>
          <w:bCs/>
          <w:color w:val="0070C0"/>
          <w:sz w:val="24"/>
          <w:szCs w:val="24"/>
          <w:u w:val="single"/>
        </w:rPr>
        <w:t>se traduce en una afectación que resienten en su</w:t>
      </w:r>
      <w:r w:rsidRPr="00CD67D4">
        <w:rPr>
          <w:rFonts w:ascii="Times New Roman" w:hAnsi="Times New Roman" w:cs="Times New Roman"/>
          <w:b/>
          <w:bCs/>
          <w:color w:val="0070C0"/>
          <w:sz w:val="24"/>
          <w:szCs w:val="24"/>
          <w:u w:val="single"/>
        </w:rPr>
        <w:t xml:space="preserve"> </w:t>
      </w:r>
      <w:r w:rsidRPr="004234B0">
        <w:rPr>
          <w:rFonts w:ascii="Times New Roman" w:hAnsi="Times New Roman" w:cs="Times New Roman"/>
          <w:b/>
          <w:bCs/>
          <w:color w:val="0070C0"/>
          <w:sz w:val="24"/>
          <w:szCs w:val="24"/>
          <w:u w:val="single"/>
        </w:rPr>
        <w:t>esfera de atribuciones las entidades poderes u órganos a que se refiere la fracción I del artículo 105 de la Constitución Política de los Estados Unidos Mexicanos, en razón de su especial situación frente al acto que consideren lesivo; dicho interés se actualiza cuando la conducta de la autoridad demandada sea susceptible de causar perjuicio o privar de un beneficio a la parte que promueve en razón de la situación de hecho en la que ésta se encuentre</w:t>
      </w:r>
      <w:r w:rsidRPr="004234B0">
        <w:rPr>
          <w:rFonts w:ascii="Times New Roman" w:hAnsi="Times New Roman" w:cs="Times New Roman"/>
          <w:sz w:val="24"/>
          <w:szCs w:val="24"/>
        </w:rPr>
        <w:t>, la cual necesariamente deberá estar legalmente tutelada, para que se pueda exigir su estricta observancia ante la Suprema Corte de Justicia de la Nación.</w:t>
      </w:r>
    </w:p>
    <w:p w14:paraId="5DC705A6" w14:textId="1A6B1E8A" w:rsidR="0013201E" w:rsidRPr="0013201E" w:rsidRDefault="0013201E" w:rsidP="0013201E">
      <w:pPr>
        <w:pStyle w:val="Textonotapie"/>
        <w:rPr>
          <w:rFonts w:ascii="Times New Roman" w:hAnsi="Times New Roman" w:cs="Times New Roman"/>
          <w:sz w:val="24"/>
          <w:szCs w:val="24"/>
        </w:rPr>
      </w:pPr>
      <w:r w:rsidRPr="004234B0">
        <w:rPr>
          <w:rFonts w:ascii="Times New Roman" w:hAnsi="Times New Roman" w:cs="Times New Roman"/>
          <w:sz w:val="24"/>
          <w:szCs w:val="24"/>
        </w:rPr>
        <w:t>Controversia constitucional 9/2000. Ayuntamiento del Municipio de Nativitas, Estado de Tlaxcala. 18 de junio de 2001. Mayoría de diez votos. Disidente: José de Jesús Gudiño Pelayo. Ponente: Olga Sánchez Cordero de García Villegas.</w:t>
      </w:r>
      <w:r w:rsidR="00D36F46">
        <w:rPr>
          <w:rFonts w:ascii="Times New Roman" w:hAnsi="Times New Roman" w:cs="Times New Roman"/>
          <w:sz w:val="24"/>
          <w:szCs w:val="24"/>
        </w:rPr>
        <w:t xml:space="preserve"> R</w:t>
      </w:r>
      <w:r w:rsidR="00D36F46" w:rsidRPr="00D36F46">
        <w:rPr>
          <w:rFonts w:ascii="Times New Roman" w:hAnsi="Times New Roman" w:cs="Times New Roman"/>
          <w:sz w:val="24"/>
          <w:szCs w:val="24"/>
        </w:rPr>
        <w:t>egistro digital:</w:t>
      </w:r>
      <w:r w:rsidR="00D36F46">
        <w:rPr>
          <w:rFonts w:ascii="Times New Roman" w:hAnsi="Times New Roman" w:cs="Times New Roman"/>
          <w:sz w:val="24"/>
          <w:szCs w:val="24"/>
        </w:rPr>
        <w:t xml:space="preserve"> </w:t>
      </w:r>
      <w:r w:rsidR="00D36F46" w:rsidRPr="00D36F46">
        <w:rPr>
          <w:rFonts w:ascii="Times New Roman" w:hAnsi="Times New Roman" w:cs="Times New Roman"/>
          <w:sz w:val="24"/>
          <w:szCs w:val="24"/>
        </w:rPr>
        <w:t>189327</w:t>
      </w:r>
      <w:r w:rsidR="00D36F46">
        <w:rPr>
          <w:rFonts w:ascii="Times New Roman" w:hAnsi="Times New Roman" w:cs="Times New Roman"/>
          <w:sz w:val="24"/>
          <w:szCs w:val="24"/>
        </w:rPr>
        <w:t xml:space="preserve">. </w:t>
      </w:r>
    </w:p>
  </w:footnote>
  <w:footnote w:id="24">
    <w:p w14:paraId="328E36DA" w14:textId="77777777" w:rsidR="00525D04" w:rsidRDefault="00955294" w:rsidP="00FA7FA2">
      <w:pPr>
        <w:pStyle w:val="Textonotapie"/>
        <w:ind w:left="142" w:hanging="426"/>
        <w:rPr>
          <w:rFonts w:ascii="Times New Roman" w:hAnsi="Times New Roman" w:cs="Times New Roman"/>
          <w:sz w:val="24"/>
          <w:szCs w:val="24"/>
        </w:rPr>
      </w:pPr>
      <w:r>
        <w:rPr>
          <w:rStyle w:val="Refdenotaalpie"/>
        </w:rPr>
        <w:footnoteRef/>
      </w:r>
      <w:r>
        <w:t xml:space="preserve"> </w:t>
      </w:r>
      <w:r w:rsidR="00525D04" w:rsidRPr="00461625">
        <w:rPr>
          <w:rFonts w:ascii="Times New Roman" w:hAnsi="Times New Roman" w:cs="Times New Roman"/>
          <w:b/>
          <w:bCs/>
          <w:color w:val="0070C0"/>
          <w:sz w:val="24"/>
          <w:szCs w:val="24"/>
        </w:rPr>
        <w:t>De texto</w:t>
      </w:r>
      <w:r w:rsidR="00525D04" w:rsidRPr="00461625">
        <w:rPr>
          <w:rFonts w:ascii="Times New Roman" w:hAnsi="Times New Roman" w:cs="Times New Roman"/>
          <w:sz w:val="24"/>
          <w:szCs w:val="24"/>
        </w:rPr>
        <w:t xml:space="preserve">: El Tribunal en Pleno de la Suprema Corte de Justicia de la Nación, en la tesis de jurisprudencia P./J. 101/2004, que aparece publicada en el Semanario Judicial de la Federación y su Gaceta, Novena Época, Tomo XX, octubre de 2004, página 7, con el rubro: "DECLARACIÓN DE PROCEDENCIA. SE ACTUALIZA UN MOTIVO MANIFIESTO E INDUDABLE DE IMPROCEDENCIA DEL JUICIO DE AMPARO, RESPECTO DE LOS ACTOS EMITIDOS POR LA CÁMARA DE DIPUTADOS Y LA SECCIÓN INSTRUCTORA, DURANTE EL PROCEDIMIENTO RELATIVO.", estableció que los </w:t>
      </w:r>
      <w:r w:rsidR="00525D04" w:rsidRPr="00461625">
        <w:rPr>
          <w:rFonts w:ascii="Times New Roman" w:hAnsi="Times New Roman" w:cs="Times New Roman"/>
          <w:b/>
          <w:bCs/>
          <w:sz w:val="24"/>
          <w:szCs w:val="24"/>
        </w:rPr>
        <w:t>actos dictados durante el procedimiento de declaración de procedencia son inatacables</w:t>
      </w:r>
      <w:r w:rsidR="00525D04" w:rsidRPr="00461625">
        <w:rPr>
          <w:rFonts w:ascii="Times New Roman" w:hAnsi="Times New Roman" w:cs="Times New Roman"/>
          <w:sz w:val="24"/>
          <w:szCs w:val="24"/>
        </w:rPr>
        <w:t xml:space="preserve"> a través del juicio de garantías, dada su naturaleza y finalidad; </w:t>
      </w:r>
      <w:r w:rsidR="00525D04" w:rsidRPr="00461625">
        <w:rPr>
          <w:rFonts w:ascii="Times New Roman" w:hAnsi="Times New Roman" w:cs="Times New Roman"/>
          <w:b/>
          <w:bCs/>
          <w:sz w:val="24"/>
          <w:szCs w:val="24"/>
        </w:rPr>
        <w:t>criterio que resulta aplicable a las controversias constitucionales</w:t>
      </w:r>
      <w:r w:rsidR="00525D04" w:rsidRPr="00461625">
        <w:rPr>
          <w:rFonts w:ascii="Times New Roman" w:hAnsi="Times New Roman" w:cs="Times New Roman"/>
          <w:sz w:val="24"/>
          <w:szCs w:val="24"/>
        </w:rPr>
        <w:t xml:space="preserve">, </w:t>
      </w:r>
      <w:r w:rsidR="00525D04" w:rsidRPr="00461625">
        <w:rPr>
          <w:rFonts w:ascii="Times New Roman" w:hAnsi="Times New Roman" w:cs="Times New Roman"/>
          <w:b/>
          <w:bCs/>
          <w:sz w:val="24"/>
          <w:szCs w:val="24"/>
        </w:rPr>
        <w:t>aunado a que la Constitución Política de los Estados Unidos Mexicanos en su artículo 111</w:t>
      </w:r>
      <w:r w:rsidR="00525D04" w:rsidRPr="00461625">
        <w:rPr>
          <w:rFonts w:ascii="Times New Roman" w:hAnsi="Times New Roman" w:cs="Times New Roman"/>
          <w:sz w:val="24"/>
          <w:szCs w:val="24"/>
        </w:rPr>
        <w:t xml:space="preserve">, </w:t>
      </w:r>
      <w:r w:rsidR="00525D04" w:rsidRPr="00461625">
        <w:rPr>
          <w:rFonts w:ascii="Times New Roman" w:hAnsi="Times New Roman" w:cs="Times New Roman"/>
          <w:b/>
          <w:bCs/>
          <w:sz w:val="24"/>
          <w:szCs w:val="24"/>
        </w:rPr>
        <w:t>sexto párrafo, establece tajante y contundentemente que los actos de la Cámara de Diputados del Congreso de la Unión, en este caso, realizados dentro de tal procedimiento son inatacables, lo que significa que son definitivos y no pueden ser cuestionados en controversia constitucional o en cualquier otra vía; inatacabilidad que no es exclusiva de la resolución que al final del procedimiento tome la Cámara de Diputados, sino en general de los actos realizados en él</w:t>
      </w:r>
      <w:r w:rsidR="00525D04" w:rsidRPr="00461625">
        <w:rPr>
          <w:rFonts w:ascii="Times New Roman" w:hAnsi="Times New Roman" w:cs="Times New Roman"/>
          <w:sz w:val="24"/>
          <w:szCs w:val="24"/>
        </w:rPr>
        <w:t>.</w:t>
      </w:r>
    </w:p>
    <w:p w14:paraId="14DB05D1" w14:textId="040A66DE" w:rsidR="00525D04" w:rsidRPr="00CA2BF9" w:rsidRDefault="00525D04" w:rsidP="00FA7FA2">
      <w:pPr>
        <w:pStyle w:val="Textonotapie"/>
        <w:ind w:left="142" w:hanging="142"/>
        <w:rPr>
          <w:rFonts w:ascii="Times New Roman" w:hAnsi="Times New Roman" w:cs="Times New Roman"/>
          <w:sz w:val="24"/>
          <w:szCs w:val="24"/>
        </w:rPr>
      </w:pPr>
      <w:r w:rsidRPr="00CA2BF9">
        <w:rPr>
          <w:rFonts w:ascii="Times New Roman" w:hAnsi="Times New Roman" w:cs="Times New Roman"/>
          <w:b/>
          <w:bCs/>
          <w:color w:val="0070C0"/>
          <w:sz w:val="24"/>
          <w:szCs w:val="24"/>
        </w:rPr>
        <w:t>Localización</w:t>
      </w:r>
      <w:r w:rsidRPr="00CA2BF9">
        <w:rPr>
          <w:rFonts w:ascii="Times New Roman" w:hAnsi="Times New Roman" w:cs="Times New Roman"/>
          <w:sz w:val="24"/>
          <w:szCs w:val="24"/>
        </w:rPr>
        <w:t xml:space="preserve">: </w:t>
      </w:r>
      <w:hyperlink r:id="rId2" w:history="1">
        <w:r w:rsidRPr="00CE5BE2">
          <w:rPr>
            <w:rStyle w:val="ng-star-inserted"/>
            <w:rFonts w:ascii="Times New Roman" w:hAnsi="Times New Roman" w:cs="Times New Roman"/>
            <w:color w:val="191970"/>
            <w:sz w:val="24"/>
            <w:szCs w:val="24"/>
          </w:rPr>
          <w:t>SCJN;</w:t>
        </w:r>
        <w:r w:rsidR="00D36F46">
          <w:rPr>
            <w:rStyle w:val="ng-star-inserted"/>
            <w:rFonts w:ascii="Times New Roman" w:hAnsi="Times New Roman" w:cs="Times New Roman"/>
            <w:color w:val="191970"/>
            <w:sz w:val="24"/>
            <w:szCs w:val="24"/>
          </w:rPr>
          <w:t xml:space="preserve"> </w:t>
        </w:r>
        <w:r w:rsidRPr="00CE5BE2">
          <w:rPr>
            <w:rStyle w:val="ng-star-inserted"/>
            <w:rFonts w:ascii="Times New Roman" w:hAnsi="Times New Roman" w:cs="Times New Roman"/>
            <w:color w:val="191970"/>
            <w:sz w:val="24"/>
            <w:szCs w:val="24"/>
          </w:rPr>
          <w:t>9a. Época;</w:t>
        </w:r>
        <w:r w:rsidR="00D36F46">
          <w:rPr>
            <w:rStyle w:val="ng-star-inserted"/>
            <w:rFonts w:ascii="Times New Roman" w:hAnsi="Times New Roman" w:cs="Times New Roman"/>
            <w:color w:val="191970"/>
            <w:sz w:val="24"/>
            <w:szCs w:val="24"/>
          </w:rPr>
          <w:t xml:space="preserve"> </w:t>
        </w:r>
        <w:r w:rsidRPr="00CE5BE2">
          <w:rPr>
            <w:rStyle w:val="ng-star-inserted"/>
            <w:rFonts w:ascii="Times New Roman" w:hAnsi="Times New Roman" w:cs="Times New Roman"/>
            <w:color w:val="191970"/>
            <w:sz w:val="24"/>
            <w:szCs w:val="24"/>
          </w:rPr>
          <w:t>Semanario Judicial de la Federación y su Gaceta;</w:t>
        </w:r>
        <w:r w:rsidR="00D36F46">
          <w:rPr>
            <w:rStyle w:val="ng-star-inserted"/>
            <w:rFonts w:ascii="Times New Roman" w:hAnsi="Times New Roman" w:cs="Times New Roman"/>
            <w:color w:val="191970"/>
            <w:sz w:val="24"/>
            <w:szCs w:val="24"/>
          </w:rPr>
          <w:t xml:space="preserve"> </w:t>
        </w:r>
        <w:r w:rsidRPr="00CE5BE2">
          <w:rPr>
            <w:rStyle w:val="ng-star-inserted"/>
            <w:rFonts w:ascii="Times New Roman" w:hAnsi="Times New Roman" w:cs="Times New Roman"/>
            <w:color w:val="191970"/>
            <w:sz w:val="24"/>
            <w:szCs w:val="24"/>
          </w:rPr>
          <w:t>P. LXVII/2004;</w:t>
        </w:r>
        <w:r w:rsidR="00D36F46">
          <w:rPr>
            <w:rStyle w:val="ng-star-inserted"/>
            <w:rFonts w:ascii="Times New Roman" w:hAnsi="Times New Roman" w:cs="Times New Roman"/>
            <w:color w:val="191970"/>
            <w:sz w:val="24"/>
            <w:szCs w:val="24"/>
          </w:rPr>
          <w:t xml:space="preserve"> </w:t>
        </w:r>
        <w:r w:rsidRPr="00CE5BE2">
          <w:rPr>
            <w:rStyle w:val="ng-star-inserted"/>
            <w:rFonts w:ascii="Times New Roman" w:hAnsi="Times New Roman" w:cs="Times New Roman"/>
            <w:color w:val="191970"/>
            <w:sz w:val="24"/>
            <w:szCs w:val="24"/>
          </w:rPr>
          <w:t>TA</w:t>
        </w:r>
      </w:hyperlink>
      <w:r w:rsidR="00FB70E5" w:rsidRPr="00CE5BE2">
        <w:rPr>
          <w:rStyle w:val="ng-star-inserted"/>
          <w:rFonts w:ascii="Times New Roman" w:hAnsi="Times New Roman" w:cs="Times New Roman"/>
          <w:color w:val="191970"/>
          <w:sz w:val="24"/>
          <w:szCs w:val="24"/>
        </w:rPr>
        <w:t>. Registro digital: 179959</w:t>
      </w:r>
      <w:r w:rsidR="00D36F46">
        <w:rPr>
          <w:rStyle w:val="ng-star-inserted"/>
          <w:rFonts w:ascii="Times New Roman" w:hAnsi="Times New Roman" w:cs="Times New Roman"/>
          <w:color w:val="191970"/>
          <w:sz w:val="24"/>
          <w:szCs w:val="24"/>
        </w:rPr>
        <w:t xml:space="preserve">. </w:t>
      </w:r>
    </w:p>
    <w:p w14:paraId="594164CE" w14:textId="317AD461" w:rsidR="00955294" w:rsidRDefault="00955294">
      <w:pPr>
        <w:pStyle w:val="Textonotapie"/>
      </w:pPr>
    </w:p>
  </w:footnote>
  <w:footnote w:id="25">
    <w:p w14:paraId="3364EF76" w14:textId="3A5C745C" w:rsidR="00314FD8" w:rsidRPr="000E29B7" w:rsidRDefault="00314FD8" w:rsidP="00D55673">
      <w:pPr>
        <w:pStyle w:val="Textonotapie"/>
        <w:ind w:hanging="284"/>
        <w:rPr>
          <w:rFonts w:ascii="Times New Roman" w:hAnsi="Times New Roman" w:cs="Times New Roman"/>
          <w:sz w:val="24"/>
          <w:szCs w:val="24"/>
        </w:rPr>
      </w:pPr>
      <w:r>
        <w:rPr>
          <w:rStyle w:val="Refdenotaalpie"/>
        </w:rPr>
        <w:footnoteRef/>
      </w:r>
      <w:r>
        <w:t xml:space="preserve"> </w:t>
      </w:r>
      <w:r w:rsidRPr="000E29B7">
        <w:rPr>
          <w:rFonts w:ascii="Times New Roman" w:hAnsi="Times New Roman" w:cs="Times New Roman"/>
          <w:sz w:val="24"/>
          <w:szCs w:val="24"/>
        </w:rPr>
        <w:t xml:space="preserve">Similares consideraciones se desarrollaron en la </w:t>
      </w:r>
      <w:r w:rsidRPr="000E29B7">
        <w:rPr>
          <w:rFonts w:ascii="Times New Roman" w:hAnsi="Times New Roman" w:cs="Times New Roman"/>
          <w:b/>
          <w:bCs/>
          <w:sz w:val="24"/>
          <w:szCs w:val="24"/>
        </w:rPr>
        <w:t>controversia constitucional 50/2021</w:t>
      </w:r>
      <w:r w:rsidR="00365E7E" w:rsidRPr="000E29B7">
        <w:rPr>
          <w:rFonts w:ascii="Times New Roman" w:hAnsi="Times New Roman" w:cs="Times New Roman"/>
          <w:sz w:val="24"/>
          <w:szCs w:val="24"/>
        </w:rPr>
        <w:t xml:space="preserve"> (párrafos 132 a 142)</w:t>
      </w:r>
      <w:r w:rsidRPr="000E29B7">
        <w:rPr>
          <w:rFonts w:ascii="Times New Roman" w:hAnsi="Times New Roman" w:cs="Times New Roman"/>
          <w:sz w:val="24"/>
          <w:szCs w:val="24"/>
        </w:rPr>
        <w:t xml:space="preserve"> </w:t>
      </w:r>
      <w:r w:rsidR="00D55673" w:rsidRPr="000E29B7">
        <w:rPr>
          <w:rFonts w:ascii="Times New Roman" w:hAnsi="Times New Roman" w:cs="Times New Roman"/>
          <w:sz w:val="24"/>
          <w:szCs w:val="24"/>
        </w:rPr>
        <w:t xml:space="preserve">en la que también se desestimó la causa de improcedencia </w:t>
      </w:r>
      <w:r w:rsidR="00365E7E" w:rsidRPr="000E29B7">
        <w:rPr>
          <w:rFonts w:ascii="Times New Roman" w:hAnsi="Times New Roman" w:cs="Times New Roman"/>
          <w:sz w:val="24"/>
          <w:szCs w:val="24"/>
        </w:rPr>
        <w:t xml:space="preserve">relativa a que </w:t>
      </w:r>
      <w:r w:rsidR="00045682" w:rsidRPr="000E29B7">
        <w:rPr>
          <w:rFonts w:ascii="Times New Roman" w:hAnsi="Times New Roman" w:cs="Times New Roman"/>
          <w:sz w:val="24"/>
          <w:szCs w:val="24"/>
        </w:rPr>
        <w:t xml:space="preserve">las </w:t>
      </w:r>
      <w:r w:rsidR="00365E7E" w:rsidRPr="000E29B7">
        <w:rPr>
          <w:rFonts w:ascii="Times New Roman" w:hAnsi="Times New Roman" w:cs="Times New Roman"/>
          <w:sz w:val="24"/>
          <w:szCs w:val="24"/>
        </w:rPr>
        <w:t>resoluciones</w:t>
      </w:r>
      <w:r w:rsidR="00045682" w:rsidRPr="000E29B7">
        <w:rPr>
          <w:rFonts w:ascii="Times New Roman" w:hAnsi="Times New Roman" w:cs="Times New Roman"/>
          <w:sz w:val="24"/>
          <w:szCs w:val="24"/>
        </w:rPr>
        <w:t xml:space="preserve"> de la Cámara de Diputados en la materia</w:t>
      </w:r>
      <w:r w:rsidR="00365E7E" w:rsidRPr="000E29B7">
        <w:rPr>
          <w:rFonts w:ascii="Times New Roman" w:hAnsi="Times New Roman" w:cs="Times New Roman"/>
          <w:sz w:val="24"/>
          <w:szCs w:val="24"/>
        </w:rPr>
        <w:t xml:space="preserve"> son inatacables de conformidad con el artículo 111 constitucional</w:t>
      </w:r>
      <w:r w:rsidR="00045682" w:rsidRPr="000E29B7">
        <w:rPr>
          <w:rFonts w:ascii="Times New Roman" w:hAnsi="Times New Roman" w:cs="Times New Roman"/>
          <w:sz w:val="24"/>
          <w:szCs w:val="24"/>
        </w:rPr>
        <w:t xml:space="preserve">. En aquel asunto el Poder Legislativo del Estado de Tamaulipas promovió controversia constitucional en contra del Dictamen de Declaración de Procedencia emitido por la Cámara de Diputados del Congreso de la Unión, erigida en Jurado de Procedencia, en el expediente número SI/LXIV/DP/02/2021, donde se determinó que </w:t>
      </w:r>
      <w:r w:rsidR="00045682" w:rsidRPr="000E29B7">
        <w:rPr>
          <w:rFonts w:ascii="Times New Roman" w:hAnsi="Times New Roman" w:cs="Times New Roman"/>
          <w:sz w:val="24"/>
          <w:szCs w:val="24"/>
          <w:u w:val="single"/>
        </w:rPr>
        <w:t>había lugar a proceder en contra del del Gobernador Constitucional del Estado de Tamaulipas.</w:t>
      </w:r>
      <w:r w:rsidR="00045682" w:rsidRPr="000E29B7">
        <w:rPr>
          <w:rFonts w:ascii="Times New Roman" w:hAnsi="Times New Roman" w:cs="Times New Roman"/>
          <w:sz w:val="24"/>
          <w:szCs w:val="24"/>
        </w:rPr>
        <w:t xml:space="preserve"> </w:t>
      </w:r>
      <w:r w:rsidR="00045682" w:rsidRPr="000E29B7">
        <w:rPr>
          <w:rFonts w:ascii="Times New Roman" w:hAnsi="Times New Roman" w:cs="Times New Roman"/>
          <w:b/>
          <w:bCs/>
          <w:color w:val="0070C0"/>
          <w:sz w:val="24"/>
          <w:szCs w:val="24"/>
        </w:rPr>
        <w:t>Aprobado por unanimidad de cinco votos.</w:t>
      </w:r>
      <w:r w:rsidR="00045682" w:rsidRPr="000E29B7">
        <w:rPr>
          <w:rFonts w:ascii="Times New Roman" w:hAnsi="Times New Roman" w:cs="Times New Roman"/>
          <w:color w:val="0070C0"/>
          <w:sz w:val="24"/>
          <w:szCs w:val="24"/>
        </w:rPr>
        <w:t xml:space="preserve"> </w:t>
      </w:r>
    </w:p>
  </w:footnote>
  <w:footnote w:id="26">
    <w:p w14:paraId="09956302" w14:textId="3AF57C94" w:rsidR="009C49CE" w:rsidRDefault="009C49CE" w:rsidP="00D55673">
      <w:pPr>
        <w:pStyle w:val="Textonotapie"/>
        <w:ind w:hanging="284"/>
        <w:rPr>
          <w:rFonts w:ascii="Times New Roman" w:hAnsi="Times New Roman" w:cs="Times New Roman"/>
          <w:sz w:val="24"/>
          <w:szCs w:val="24"/>
        </w:rPr>
      </w:pPr>
      <w:r w:rsidRPr="000E29B7">
        <w:rPr>
          <w:rStyle w:val="Refdenotaalpie"/>
        </w:rPr>
        <w:footnoteRef/>
      </w:r>
      <w:r w:rsidRPr="000E29B7">
        <w:t xml:space="preserve"> </w:t>
      </w:r>
      <w:r w:rsidR="00D55673" w:rsidRPr="000E29B7">
        <w:rPr>
          <w:rFonts w:ascii="Times New Roman" w:hAnsi="Times New Roman" w:cs="Times New Roman"/>
          <w:b/>
          <w:bCs/>
          <w:color w:val="0070C0"/>
          <w:sz w:val="24"/>
          <w:szCs w:val="24"/>
        </w:rPr>
        <w:t>De texto</w:t>
      </w:r>
      <w:r w:rsidR="00D55673" w:rsidRPr="000E29B7">
        <w:rPr>
          <w:rFonts w:ascii="Times New Roman" w:hAnsi="Times New Roman" w:cs="Times New Roman"/>
          <w:sz w:val="24"/>
          <w:szCs w:val="24"/>
        </w:rPr>
        <w:t xml:space="preserve">: </w:t>
      </w:r>
      <w:r w:rsidR="00D55673" w:rsidRPr="000E29B7">
        <w:rPr>
          <w:rFonts w:ascii="Times New Roman" w:hAnsi="Times New Roman" w:cs="Times New Roman"/>
          <w:b/>
          <w:bCs/>
          <w:sz w:val="24"/>
          <w:szCs w:val="24"/>
        </w:rPr>
        <w:t>La improcedencia de la controversia constitucional contra actos o normas derivados de otros consentidos no está prevista expresamente en la Ley Reglamentaria de las Fracciones I y II del Artículo 105 de la Constitución Política de los Estados Unidos</w:t>
      </w:r>
      <w:r w:rsidR="00D55673" w:rsidRPr="00D55673">
        <w:rPr>
          <w:rFonts w:ascii="Times New Roman" w:hAnsi="Times New Roman" w:cs="Times New Roman"/>
          <w:b/>
          <w:bCs/>
          <w:sz w:val="24"/>
          <w:szCs w:val="24"/>
        </w:rPr>
        <w:t xml:space="preserve"> Mexicanos</w:t>
      </w:r>
      <w:r w:rsidR="00D55673" w:rsidRPr="00D55673">
        <w:rPr>
          <w:rFonts w:ascii="Times New Roman" w:hAnsi="Times New Roman" w:cs="Times New Roman"/>
          <w:sz w:val="24"/>
          <w:szCs w:val="24"/>
        </w:rPr>
        <w:t>, como se advierte de la lectura del artículo 19 de ese cuerpo de leyes que se refiere a las causas de improcedencia que pueden actualizarse en dicho juicio constitucional y tal hipótesis tampoco se desprende de otra disposición de la ley de la materia.</w:t>
      </w:r>
      <w:r w:rsidR="00D55673">
        <w:rPr>
          <w:rFonts w:ascii="Times New Roman" w:hAnsi="Times New Roman" w:cs="Times New Roman"/>
          <w:sz w:val="24"/>
          <w:szCs w:val="24"/>
        </w:rPr>
        <w:t xml:space="preserve"> </w:t>
      </w:r>
    </w:p>
    <w:p w14:paraId="3534D2DA" w14:textId="36DB938F" w:rsidR="00D55673" w:rsidRPr="00D55673" w:rsidRDefault="00D55673" w:rsidP="00D55673">
      <w:pPr>
        <w:pStyle w:val="Textonotapie"/>
        <w:ind w:hanging="142"/>
        <w:rPr>
          <w:b/>
          <w:bCs/>
          <w:color w:val="0070C0"/>
        </w:rPr>
      </w:pPr>
      <w:r w:rsidRPr="00D55673">
        <w:rPr>
          <w:rFonts w:ascii="Times New Roman" w:hAnsi="Times New Roman" w:cs="Times New Roman"/>
          <w:b/>
          <w:bCs/>
          <w:color w:val="0070C0"/>
          <w:sz w:val="24"/>
          <w:szCs w:val="24"/>
        </w:rPr>
        <w:t xml:space="preserve">Localización: </w:t>
      </w:r>
      <w:hyperlink r:id="rId3" w:history="1">
        <w:r w:rsidRPr="00D36F46">
          <w:rPr>
            <w:rStyle w:val="ng-star-inserted"/>
            <w:rFonts w:ascii="Times New Roman" w:hAnsi="Times New Roman" w:cs="Times New Roman"/>
            <w:color w:val="191970"/>
            <w:sz w:val="24"/>
            <w:szCs w:val="24"/>
          </w:rPr>
          <w:t>SCJN;</w:t>
        </w:r>
        <w:r w:rsidR="00D36F46" w:rsidRPr="00D36F46">
          <w:rPr>
            <w:rStyle w:val="ng-star-inserted"/>
            <w:rFonts w:ascii="Times New Roman" w:hAnsi="Times New Roman" w:cs="Times New Roman"/>
            <w:color w:val="191970"/>
            <w:sz w:val="24"/>
            <w:szCs w:val="24"/>
          </w:rPr>
          <w:t xml:space="preserve"> </w:t>
        </w:r>
        <w:r w:rsidRPr="00D36F46">
          <w:rPr>
            <w:rStyle w:val="ng-star-inserted"/>
            <w:rFonts w:ascii="Times New Roman" w:hAnsi="Times New Roman" w:cs="Times New Roman"/>
            <w:color w:val="191970"/>
            <w:sz w:val="24"/>
            <w:szCs w:val="24"/>
          </w:rPr>
          <w:t>9a. Época;</w:t>
        </w:r>
        <w:r w:rsidR="00D36F46" w:rsidRPr="00D36F46">
          <w:rPr>
            <w:rStyle w:val="ng-star-inserted"/>
            <w:rFonts w:ascii="Times New Roman" w:hAnsi="Times New Roman" w:cs="Times New Roman"/>
            <w:color w:val="191970"/>
            <w:sz w:val="24"/>
            <w:szCs w:val="24"/>
          </w:rPr>
          <w:t xml:space="preserve"> </w:t>
        </w:r>
        <w:r w:rsidRPr="00D36F46">
          <w:rPr>
            <w:rStyle w:val="ng-star-inserted"/>
            <w:rFonts w:ascii="Times New Roman" w:hAnsi="Times New Roman" w:cs="Times New Roman"/>
            <w:color w:val="191970"/>
            <w:sz w:val="24"/>
            <w:szCs w:val="24"/>
          </w:rPr>
          <w:t>Semanario Judicial de la Federación y su Gaceta;</w:t>
        </w:r>
        <w:r w:rsidR="00D36F46" w:rsidRPr="00D36F46">
          <w:rPr>
            <w:rStyle w:val="ng-star-inserted"/>
            <w:rFonts w:ascii="Times New Roman" w:hAnsi="Times New Roman" w:cs="Times New Roman"/>
            <w:color w:val="191970"/>
            <w:sz w:val="24"/>
            <w:szCs w:val="24"/>
          </w:rPr>
          <w:t xml:space="preserve"> </w:t>
        </w:r>
        <w:r w:rsidRPr="00D36F46">
          <w:rPr>
            <w:rStyle w:val="ng-star-inserted"/>
            <w:rFonts w:ascii="Times New Roman" w:hAnsi="Times New Roman" w:cs="Times New Roman"/>
            <w:color w:val="191970"/>
            <w:sz w:val="24"/>
            <w:szCs w:val="24"/>
          </w:rPr>
          <w:t>P./J. 118/2005;</w:t>
        </w:r>
        <w:r w:rsidR="00D36F46" w:rsidRPr="00D36F46">
          <w:rPr>
            <w:rStyle w:val="ng-star-inserted"/>
            <w:rFonts w:ascii="Times New Roman" w:hAnsi="Times New Roman" w:cs="Times New Roman"/>
            <w:color w:val="191970"/>
            <w:sz w:val="24"/>
            <w:szCs w:val="24"/>
          </w:rPr>
          <w:t xml:space="preserve"> </w:t>
        </w:r>
        <w:r w:rsidRPr="00D36F46">
          <w:rPr>
            <w:rStyle w:val="ng-star-inserted"/>
            <w:rFonts w:ascii="Times New Roman" w:hAnsi="Times New Roman" w:cs="Times New Roman"/>
            <w:color w:val="191970"/>
            <w:sz w:val="24"/>
            <w:szCs w:val="24"/>
          </w:rPr>
          <w:t>J</w:t>
        </w:r>
      </w:hyperlink>
      <w:r w:rsidR="00D36F46" w:rsidRPr="00D36F46">
        <w:rPr>
          <w:rStyle w:val="ng-star-inserted"/>
          <w:rFonts w:ascii="Times New Roman" w:hAnsi="Times New Roman" w:cs="Times New Roman"/>
          <w:color w:val="191970"/>
          <w:sz w:val="24"/>
          <w:szCs w:val="24"/>
        </w:rPr>
        <w:t>. Registro digital: 177330.</w:t>
      </w:r>
    </w:p>
  </w:footnote>
  <w:footnote w:id="27">
    <w:p w14:paraId="45DE8FEE" w14:textId="20E5F2F8" w:rsidR="00D55673" w:rsidRDefault="008F3E54" w:rsidP="00D55673">
      <w:pPr>
        <w:pStyle w:val="Textonotapie"/>
        <w:rPr>
          <w:rFonts w:ascii="Times New Roman" w:hAnsi="Times New Roman" w:cs="Times New Roman"/>
          <w:sz w:val="24"/>
          <w:szCs w:val="24"/>
        </w:rPr>
      </w:pPr>
      <w:r>
        <w:rPr>
          <w:rStyle w:val="Refdenotaalpie"/>
        </w:rPr>
        <w:footnoteRef/>
      </w:r>
      <w:r>
        <w:t xml:space="preserve"> </w:t>
      </w:r>
      <w:r w:rsidRPr="00D55673">
        <w:rPr>
          <w:rFonts w:ascii="Times New Roman" w:hAnsi="Times New Roman" w:cs="Times New Roman"/>
          <w:sz w:val="24"/>
          <w:szCs w:val="24"/>
        </w:rPr>
        <w:t>En términos de</w:t>
      </w:r>
      <w:r w:rsidR="00D55673" w:rsidRPr="00D55673">
        <w:rPr>
          <w:rFonts w:ascii="Times New Roman" w:hAnsi="Times New Roman" w:cs="Times New Roman"/>
          <w:sz w:val="24"/>
          <w:szCs w:val="24"/>
        </w:rPr>
        <w:t xml:space="preserve"> los siguientes artículos de la Ley Reglamentaria </w:t>
      </w:r>
      <w:r w:rsidR="00D55673">
        <w:rPr>
          <w:rFonts w:ascii="Times New Roman" w:hAnsi="Times New Roman" w:cs="Times New Roman"/>
          <w:sz w:val="24"/>
          <w:szCs w:val="24"/>
        </w:rPr>
        <w:t>d</w:t>
      </w:r>
      <w:r w:rsidR="00D55673" w:rsidRPr="00D55673">
        <w:rPr>
          <w:rFonts w:ascii="Times New Roman" w:hAnsi="Times New Roman" w:cs="Times New Roman"/>
          <w:sz w:val="24"/>
          <w:szCs w:val="24"/>
        </w:rPr>
        <w:t xml:space="preserve">e </w:t>
      </w:r>
      <w:r w:rsidR="00D55673">
        <w:rPr>
          <w:rFonts w:ascii="Times New Roman" w:hAnsi="Times New Roman" w:cs="Times New Roman"/>
          <w:sz w:val="24"/>
          <w:szCs w:val="24"/>
        </w:rPr>
        <w:t>l</w:t>
      </w:r>
      <w:r w:rsidR="00D55673" w:rsidRPr="00D55673">
        <w:rPr>
          <w:rFonts w:ascii="Times New Roman" w:hAnsi="Times New Roman" w:cs="Times New Roman"/>
          <w:sz w:val="24"/>
          <w:szCs w:val="24"/>
        </w:rPr>
        <w:t xml:space="preserve">as </w:t>
      </w:r>
      <w:r w:rsidR="00D55673">
        <w:rPr>
          <w:rFonts w:ascii="Times New Roman" w:hAnsi="Times New Roman" w:cs="Times New Roman"/>
          <w:sz w:val="24"/>
          <w:szCs w:val="24"/>
        </w:rPr>
        <w:t>F</w:t>
      </w:r>
      <w:r w:rsidR="00D55673" w:rsidRPr="00D55673">
        <w:rPr>
          <w:rFonts w:ascii="Times New Roman" w:hAnsi="Times New Roman" w:cs="Times New Roman"/>
          <w:sz w:val="24"/>
          <w:szCs w:val="24"/>
        </w:rPr>
        <w:t xml:space="preserve">racciones I </w:t>
      </w:r>
      <w:r w:rsidR="00D55673">
        <w:rPr>
          <w:rFonts w:ascii="Times New Roman" w:hAnsi="Times New Roman" w:cs="Times New Roman"/>
          <w:sz w:val="24"/>
          <w:szCs w:val="24"/>
        </w:rPr>
        <w:t>y</w:t>
      </w:r>
      <w:r w:rsidR="00D55673" w:rsidRPr="00D55673">
        <w:rPr>
          <w:rFonts w:ascii="Times New Roman" w:hAnsi="Times New Roman" w:cs="Times New Roman"/>
          <w:sz w:val="24"/>
          <w:szCs w:val="24"/>
        </w:rPr>
        <w:t xml:space="preserve"> I</w:t>
      </w:r>
      <w:r w:rsidR="00D55673">
        <w:rPr>
          <w:rFonts w:ascii="Times New Roman" w:hAnsi="Times New Roman" w:cs="Times New Roman"/>
          <w:sz w:val="24"/>
          <w:szCs w:val="24"/>
        </w:rPr>
        <w:t xml:space="preserve">I del </w:t>
      </w:r>
      <w:r w:rsidR="00D55673" w:rsidRPr="00D55673">
        <w:rPr>
          <w:rFonts w:ascii="Times New Roman" w:hAnsi="Times New Roman" w:cs="Times New Roman"/>
          <w:sz w:val="24"/>
          <w:szCs w:val="24"/>
        </w:rPr>
        <w:t xml:space="preserve">Articulo 105 </w:t>
      </w:r>
      <w:r w:rsidR="00D55673">
        <w:rPr>
          <w:rFonts w:ascii="Times New Roman" w:hAnsi="Times New Roman" w:cs="Times New Roman"/>
          <w:sz w:val="24"/>
          <w:szCs w:val="24"/>
        </w:rPr>
        <w:t>d</w:t>
      </w:r>
      <w:r w:rsidR="00D55673" w:rsidRPr="00D55673">
        <w:rPr>
          <w:rFonts w:ascii="Times New Roman" w:hAnsi="Times New Roman" w:cs="Times New Roman"/>
          <w:sz w:val="24"/>
          <w:szCs w:val="24"/>
        </w:rPr>
        <w:t xml:space="preserve">e </w:t>
      </w:r>
      <w:r w:rsidR="00D55673">
        <w:rPr>
          <w:rFonts w:ascii="Times New Roman" w:hAnsi="Times New Roman" w:cs="Times New Roman"/>
          <w:sz w:val="24"/>
          <w:szCs w:val="24"/>
        </w:rPr>
        <w:t>l</w:t>
      </w:r>
      <w:r w:rsidR="00D55673" w:rsidRPr="00D55673">
        <w:rPr>
          <w:rFonts w:ascii="Times New Roman" w:hAnsi="Times New Roman" w:cs="Times New Roman"/>
          <w:sz w:val="24"/>
          <w:szCs w:val="24"/>
        </w:rPr>
        <w:t>a Constituci</w:t>
      </w:r>
      <w:r w:rsidR="00D55673">
        <w:rPr>
          <w:rFonts w:ascii="Times New Roman" w:hAnsi="Times New Roman" w:cs="Times New Roman"/>
          <w:sz w:val="24"/>
          <w:szCs w:val="24"/>
        </w:rPr>
        <w:t>ó</w:t>
      </w:r>
      <w:r w:rsidR="00D55673" w:rsidRPr="00D55673">
        <w:rPr>
          <w:rFonts w:ascii="Times New Roman" w:hAnsi="Times New Roman" w:cs="Times New Roman"/>
          <w:sz w:val="24"/>
          <w:szCs w:val="24"/>
        </w:rPr>
        <w:t xml:space="preserve">n </w:t>
      </w:r>
      <w:r w:rsidR="00D55673">
        <w:rPr>
          <w:rFonts w:ascii="Times New Roman" w:hAnsi="Times New Roman" w:cs="Times New Roman"/>
          <w:sz w:val="24"/>
          <w:szCs w:val="24"/>
        </w:rPr>
        <w:t>P</w:t>
      </w:r>
      <w:r w:rsidR="00D55673" w:rsidRPr="00D55673">
        <w:rPr>
          <w:rFonts w:ascii="Times New Roman" w:hAnsi="Times New Roman" w:cs="Times New Roman"/>
          <w:sz w:val="24"/>
          <w:szCs w:val="24"/>
        </w:rPr>
        <w:t xml:space="preserve">olítica </w:t>
      </w:r>
      <w:r w:rsidR="00D55673">
        <w:rPr>
          <w:rFonts w:ascii="Times New Roman" w:hAnsi="Times New Roman" w:cs="Times New Roman"/>
          <w:sz w:val="24"/>
          <w:szCs w:val="24"/>
        </w:rPr>
        <w:t>d</w:t>
      </w:r>
      <w:r w:rsidR="00D55673" w:rsidRPr="00D55673">
        <w:rPr>
          <w:rFonts w:ascii="Times New Roman" w:hAnsi="Times New Roman" w:cs="Times New Roman"/>
          <w:sz w:val="24"/>
          <w:szCs w:val="24"/>
        </w:rPr>
        <w:t xml:space="preserve">e </w:t>
      </w:r>
      <w:r w:rsidR="00D55673">
        <w:rPr>
          <w:rFonts w:ascii="Times New Roman" w:hAnsi="Times New Roman" w:cs="Times New Roman"/>
          <w:sz w:val="24"/>
          <w:szCs w:val="24"/>
        </w:rPr>
        <w:t>l</w:t>
      </w:r>
      <w:r w:rsidR="00D55673" w:rsidRPr="00D55673">
        <w:rPr>
          <w:rFonts w:ascii="Times New Roman" w:hAnsi="Times New Roman" w:cs="Times New Roman"/>
          <w:sz w:val="24"/>
          <w:szCs w:val="24"/>
        </w:rPr>
        <w:t>os Estados Unidos Mexicanos</w:t>
      </w:r>
      <w:r w:rsidR="00D55673">
        <w:rPr>
          <w:rFonts w:ascii="Times New Roman" w:hAnsi="Times New Roman" w:cs="Times New Roman"/>
          <w:sz w:val="24"/>
          <w:szCs w:val="24"/>
        </w:rPr>
        <w:t xml:space="preserve">: </w:t>
      </w:r>
    </w:p>
    <w:p w14:paraId="5C77BDEF" w14:textId="77777777" w:rsidR="00D55673" w:rsidRPr="00D55673" w:rsidRDefault="00D55673" w:rsidP="00D55673">
      <w:pPr>
        <w:pStyle w:val="Textonotapie"/>
        <w:rPr>
          <w:rFonts w:ascii="Times New Roman" w:hAnsi="Times New Roman" w:cs="Times New Roman"/>
          <w:sz w:val="10"/>
          <w:szCs w:val="10"/>
        </w:rPr>
      </w:pPr>
    </w:p>
    <w:p w14:paraId="0D34048B" w14:textId="278B4930" w:rsidR="00D55673" w:rsidRPr="00D55673" w:rsidRDefault="00D55673" w:rsidP="00D55673">
      <w:pPr>
        <w:pStyle w:val="Textonotapie"/>
        <w:ind w:firstLine="142"/>
        <w:rPr>
          <w:rFonts w:ascii="Times New Roman" w:hAnsi="Times New Roman" w:cs="Times New Roman"/>
          <w:sz w:val="24"/>
          <w:szCs w:val="24"/>
        </w:rPr>
      </w:pPr>
      <w:r w:rsidRPr="00D55673">
        <w:rPr>
          <w:rFonts w:ascii="Times New Roman" w:hAnsi="Times New Roman" w:cs="Times New Roman"/>
          <w:b/>
          <w:bCs/>
          <w:sz w:val="24"/>
          <w:szCs w:val="24"/>
        </w:rPr>
        <w:t>Artículo 19</w:t>
      </w:r>
      <w:r w:rsidRPr="00D55673">
        <w:rPr>
          <w:rFonts w:ascii="Times New Roman" w:hAnsi="Times New Roman" w:cs="Times New Roman"/>
          <w:sz w:val="24"/>
          <w:szCs w:val="24"/>
        </w:rPr>
        <w:t>. Las controversias constitucionales son improcedentes:</w:t>
      </w:r>
      <w:r>
        <w:rPr>
          <w:rFonts w:ascii="Times New Roman" w:hAnsi="Times New Roman" w:cs="Times New Roman"/>
          <w:sz w:val="24"/>
          <w:szCs w:val="24"/>
        </w:rPr>
        <w:t xml:space="preserve"> </w:t>
      </w:r>
      <w:r w:rsidRPr="00D55673">
        <w:rPr>
          <w:rFonts w:ascii="Times New Roman" w:hAnsi="Times New Roman" w:cs="Times New Roman"/>
          <w:sz w:val="24"/>
          <w:szCs w:val="24"/>
        </w:rPr>
        <w:t>(…)</w:t>
      </w:r>
    </w:p>
    <w:p w14:paraId="24411323" w14:textId="4A88833A" w:rsidR="00D55673" w:rsidRPr="00D55673" w:rsidRDefault="00D55673" w:rsidP="00D55673">
      <w:pPr>
        <w:pStyle w:val="Textonotapie"/>
        <w:ind w:left="284" w:firstLine="142"/>
        <w:rPr>
          <w:rFonts w:ascii="Times New Roman" w:hAnsi="Times New Roman" w:cs="Times New Roman"/>
          <w:sz w:val="24"/>
          <w:szCs w:val="24"/>
        </w:rPr>
      </w:pPr>
      <w:r w:rsidRPr="00D55673">
        <w:rPr>
          <w:rFonts w:ascii="Times New Roman" w:hAnsi="Times New Roman" w:cs="Times New Roman"/>
          <w:b/>
          <w:bCs/>
          <w:sz w:val="24"/>
          <w:szCs w:val="24"/>
        </w:rPr>
        <w:t>VII.</w:t>
      </w:r>
      <w:r w:rsidRPr="00D55673">
        <w:rPr>
          <w:rFonts w:ascii="Times New Roman" w:hAnsi="Times New Roman" w:cs="Times New Roman"/>
          <w:sz w:val="24"/>
          <w:szCs w:val="24"/>
        </w:rPr>
        <w:t xml:space="preserve"> Cuando la demanda se presentare fuera de los plazos previstos en el artículo 21;</w:t>
      </w:r>
    </w:p>
    <w:p w14:paraId="581864A6" w14:textId="17F694D2" w:rsidR="00D55673" w:rsidRPr="00D55673" w:rsidRDefault="00D55673" w:rsidP="00D55673">
      <w:pPr>
        <w:pStyle w:val="Textonotapie"/>
        <w:ind w:left="284" w:firstLine="142"/>
        <w:rPr>
          <w:rFonts w:ascii="Times New Roman" w:hAnsi="Times New Roman" w:cs="Times New Roman"/>
          <w:sz w:val="24"/>
          <w:szCs w:val="24"/>
        </w:rPr>
      </w:pPr>
      <w:r w:rsidRPr="00D55673">
        <w:rPr>
          <w:rFonts w:ascii="Times New Roman" w:hAnsi="Times New Roman" w:cs="Times New Roman"/>
          <w:sz w:val="24"/>
          <w:szCs w:val="24"/>
        </w:rPr>
        <w:t xml:space="preserve">(…). </w:t>
      </w:r>
    </w:p>
    <w:p w14:paraId="799A1B6C" w14:textId="4265B223" w:rsidR="00D55673" w:rsidRDefault="00D55673" w:rsidP="00D55673">
      <w:pPr>
        <w:pStyle w:val="Textonotapie"/>
        <w:ind w:left="142"/>
        <w:rPr>
          <w:rFonts w:ascii="Times New Roman" w:hAnsi="Times New Roman" w:cs="Times New Roman"/>
          <w:color w:val="212529"/>
          <w:sz w:val="24"/>
          <w:szCs w:val="24"/>
        </w:rPr>
      </w:pPr>
      <w:r w:rsidRPr="00D55673">
        <w:rPr>
          <w:rFonts w:ascii="Times New Roman" w:hAnsi="Times New Roman" w:cs="Times New Roman"/>
          <w:b/>
          <w:bCs/>
          <w:color w:val="212529"/>
          <w:sz w:val="24"/>
          <w:szCs w:val="24"/>
          <w:shd w:val="clear" w:color="auto" w:fill="FFFFFF"/>
        </w:rPr>
        <w:t>Artículo 21</w:t>
      </w:r>
      <w:r w:rsidRPr="00D55673">
        <w:rPr>
          <w:rFonts w:ascii="Times New Roman" w:hAnsi="Times New Roman" w:cs="Times New Roman"/>
          <w:color w:val="212529"/>
          <w:sz w:val="24"/>
          <w:szCs w:val="24"/>
          <w:shd w:val="clear" w:color="auto" w:fill="FFFFFF"/>
        </w:rPr>
        <w:t>. El plazo para la interposición de la demanda será:</w:t>
      </w:r>
    </w:p>
    <w:p w14:paraId="6918DDA8" w14:textId="4530BB9C" w:rsidR="00D55673" w:rsidRPr="00D55673" w:rsidRDefault="00D55673" w:rsidP="00D55673">
      <w:pPr>
        <w:pStyle w:val="Textonotapie"/>
        <w:ind w:left="567" w:hanging="141"/>
        <w:rPr>
          <w:rFonts w:ascii="Times New Roman" w:hAnsi="Times New Roman" w:cs="Times New Roman"/>
          <w:sz w:val="24"/>
          <w:szCs w:val="24"/>
        </w:rPr>
      </w:pPr>
      <w:r w:rsidRPr="00D55673">
        <w:rPr>
          <w:rFonts w:ascii="Times New Roman" w:hAnsi="Times New Roman" w:cs="Times New Roman"/>
          <w:b/>
          <w:bCs/>
          <w:color w:val="212529"/>
          <w:sz w:val="24"/>
          <w:szCs w:val="24"/>
          <w:shd w:val="clear" w:color="auto" w:fill="FFFFFF"/>
        </w:rPr>
        <w:t>I.</w:t>
      </w:r>
      <w:r w:rsidRPr="00D55673">
        <w:rPr>
          <w:rFonts w:ascii="Times New Roman" w:hAnsi="Times New Roman" w:cs="Times New Roman"/>
          <w:color w:val="212529"/>
          <w:sz w:val="24"/>
          <w:szCs w:val="24"/>
          <w:shd w:val="clear" w:color="auto" w:fill="FFFFFF"/>
        </w:rPr>
        <w:t xml:space="preserve"> Tratándose de actos u omisiones, de treinta días contados a partir del día siguiente al en que conforme a la ley del propio acto surta efectos la notificación de la resolución o acuerdo que se reclame; al en que se haya tenido conocimiento de ellos o de su ejecución; o al en que el actor se ostente sabedor de los mismos;</w:t>
      </w:r>
    </w:p>
  </w:footnote>
  <w:footnote w:id="28">
    <w:p w14:paraId="7534A6CE" w14:textId="756659C2" w:rsidR="006647AF" w:rsidRPr="00964BA8" w:rsidRDefault="006647AF" w:rsidP="004F7369">
      <w:pPr>
        <w:pStyle w:val="Textonotapie"/>
        <w:ind w:hanging="284"/>
        <w:rPr>
          <w:rFonts w:ascii="Times New Roman" w:hAnsi="Times New Roman" w:cs="Times New Roman"/>
          <w:sz w:val="24"/>
          <w:szCs w:val="24"/>
        </w:rPr>
      </w:pPr>
      <w:r w:rsidRPr="006647AF">
        <w:rPr>
          <w:rStyle w:val="Refdenotaalpie"/>
          <w:rFonts w:ascii="Times New Roman" w:hAnsi="Times New Roman" w:cs="Times New Roman"/>
          <w:sz w:val="24"/>
          <w:szCs w:val="24"/>
        </w:rPr>
        <w:footnoteRef/>
      </w:r>
      <w:r w:rsidRPr="006647AF">
        <w:rPr>
          <w:rFonts w:ascii="Times New Roman" w:hAnsi="Times New Roman" w:cs="Times New Roman"/>
          <w:sz w:val="24"/>
          <w:szCs w:val="24"/>
        </w:rPr>
        <w:t xml:space="preserve"> </w:t>
      </w:r>
      <w:r w:rsidRPr="00964BA8">
        <w:rPr>
          <w:rFonts w:ascii="Times New Roman" w:hAnsi="Times New Roman" w:cs="Times New Roman"/>
          <w:sz w:val="24"/>
          <w:szCs w:val="24"/>
        </w:rPr>
        <w:t xml:space="preserve">Potestad atribuida </w:t>
      </w:r>
      <w:r w:rsidR="008C39E0" w:rsidRPr="00964BA8">
        <w:rPr>
          <w:rFonts w:ascii="Times New Roman" w:hAnsi="Times New Roman" w:cs="Times New Roman"/>
          <w:sz w:val="24"/>
          <w:szCs w:val="24"/>
        </w:rPr>
        <w:t xml:space="preserve">desde el </w:t>
      </w:r>
      <w:r w:rsidRPr="00964BA8">
        <w:rPr>
          <w:rFonts w:ascii="Times New Roman" w:hAnsi="Times New Roman" w:cs="Times New Roman"/>
          <w:sz w:val="24"/>
          <w:szCs w:val="24"/>
        </w:rPr>
        <w:t>diverso artículo 74, fracción V de la Constitución Política de los Estados Unidos Mexicanos el cu</w:t>
      </w:r>
      <w:r w:rsidR="002971EB" w:rsidRPr="00964BA8">
        <w:rPr>
          <w:rFonts w:ascii="Times New Roman" w:hAnsi="Times New Roman" w:cs="Times New Roman"/>
          <w:sz w:val="24"/>
          <w:szCs w:val="24"/>
        </w:rPr>
        <w:t>a</w:t>
      </w:r>
      <w:r w:rsidRPr="00964BA8">
        <w:rPr>
          <w:rFonts w:ascii="Times New Roman" w:hAnsi="Times New Roman" w:cs="Times New Roman"/>
          <w:sz w:val="24"/>
          <w:szCs w:val="24"/>
        </w:rPr>
        <w:t xml:space="preserve">l establece: </w:t>
      </w:r>
    </w:p>
    <w:p w14:paraId="409AF88C" w14:textId="10E2CBC9" w:rsidR="006647AF" w:rsidRPr="00964BA8" w:rsidRDefault="006647AF" w:rsidP="006647AF">
      <w:pPr>
        <w:pStyle w:val="Textonotapie"/>
        <w:rPr>
          <w:rFonts w:ascii="Times New Roman" w:hAnsi="Times New Roman" w:cs="Times New Roman"/>
          <w:sz w:val="24"/>
          <w:szCs w:val="24"/>
        </w:rPr>
      </w:pPr>
      <w:r w:rsidRPr="00964BA8">
        <w:rPr>
          <w:rFonts w:ascii="Times New Roman" w:hAnsi="Times New Roman" w:cs="Times New Roman"/>
          <w:b/>
          <w:bCs/>
          <w:sz w:val="24"/>
          <w:szCs w:val="24"/>
        </w:rPr>
        <w:t>Artículo 74</w:t>
      </w:r>
      <w:r w:rsidRPr="00964BA8">
        <w:rPr>
          <w:rFonts w:ascii="Times New Roman" w:hAnsi="Times New Roman" w:cs="Times New Roman"/>
          <w:sz w:val="24"/>
          <w:szCs w:val="24"/>
        </w:rPr>
        <w:t>. Son facultades exclusivas de la Cámara de Diputados:</w:t>
      </w:r>
    </w:p>
    <w:p w14:paraId="190A7AD8" w14:textId="1B6ED9C2" w:rsidR="006647AF" w:rsidRPr="006647AF" w:rsidRDefault="006647AF" w:rsidP="008C39E0">
      <w:pPr>
        <w:pStyle w:val="Textonotapie"/>
        <w:ind w:left="567" w:hanging="283"/>
        <w:rPr>
          <w:rFonts w:ascii="Times New Roman" w:hAnsi="Times New Roman" w:cs="Times New Roman"/>
          <w:sz w:val="24"/>
          <w:szCs w:val="24"/>
        </w:rPr>
      </w:pPr>
      <w:r w:rsidRPr="00964BA8">
        <w:rPr>
          <w:rFonts w:ascii="Times New Roman" w:hAnsi="Times New Roman" w:cs="Times New Roman"/>
          <w:b/>
          <w:bCs/>
          <w:sz w:val="24"/>
          <w:szCs w:val="24"/>
        </w:rPr>
        <w:t>V</w:t>
      </w:r>
      <w:r w:rsidRPr="00964BA8">
        <w:rPr>
          <w:rFonts w:ascii="Times New Roman" w:hAnsi="Times New Roman" w:cs="Times New Roman"/>
          <w:sz w:val="24"/>
          <w:szCs w:val="24"/>
        </w:rPr>
        <w:t>. Declarar si ha o no lugar a proceder penalmente contra los servidores públicos que hubieren incurrido en delito en los términos del artículo 111 de esta Constitución.</w:t>
      </w:r>
    </w:p>
  </w:footnote>
  <w:footnote w:id="29">
    <w:p w14:paraId="5BADD5A6" w14:textId="11A8188F" w:rsidR="002971EB" w:rsidRPr="00782071" w:rsidRDefault="002971EB" w:rsidP="002971EB">
      <w:pPr>
        <w:pStyle w:val="Textonotapie"/>
        <w:ind w:hanging="284"/>
        <w:rPr>
          <w:rFonts w:ascii="Times New Roman" w:hAnsi="Times New Roman" w:cs="Times New Roman"/>
          <w:b/>
          <w:bCs/>
          <w:sz w:val="24"/>
          <w:szCs w:val="24"/>
        </w:rPr>
      </w:pPr>
      <w:r>
        <w:rPr>
          <w:rStyle w:val="Refdenotaalpie"/>
        </w:rPr>
        <w:footnoteRef/>
      </w:r>
      <w:r>
        <w:t xml:space="preserve"> </w:t>
      </w:r>
      <w:r w:rsidRPr="002971EB">
        <w:rPr>
          <w:rFonts w:ascii="Times New Roman" w:hAnsi="Times New Roman" w:cs="Times New Roman"/>
          <w:sz w:val="24"/>
          <w:szCs w:val="24"/>
        </w:rPr>
        <w:t xml:space="preserve">Consideraciones emitidas por </w:t>
      </w:r>
      <w:r>
        <w:rPr>
          <w:rFonts w:ascii="Times New Roman" w:hAnsi="Times New Roman" w:cs="Times New Roman"/>
          <w:sz w:val="24"/>
          <w:szCs w:val="24"/>
        </w:rPr>
        <w:t xml:space="preserve">la Primera Sala de esta </w:t>
      </w:r>
      <w:r w:rsidRPr="002971EB">
        <w:rPr>
          <w:rFonts w:ascii="Times New Roman" w:hAnsi="Times New Roman" w:cs="Times New Roman"/>
          <w:sz w:val="24"/>
          <w:szCs w:val="24"/>
        </w:rPr>
        <w:t xml:space="preserve">Suprema Corte de Justicia de la Nación al resolver la </w:t>
      </w:r>
      <w:r w:rsidRPr="00782071">
        <w:rPr>
          <w:rFonts w:ascii="Times New Roman" w:hAnsi="Times New Roman" w:cs="Times New Roman"/>
          <w:b/>
          <w:bCs/>
          <w:sz w:val="24"/>
          <w:szCs w:val="24"/>
        </w:rPr>
        <w:t xml:space="preserve">controversia constitucional 50/2021 </w:t>
      </w:r>
      <w:r w:rsidR="00782071" w:rsidRPr="00782071">
        <w:rPr>
          <w:rFonts w:ascii="Times New Roman" w:hAnsi="Times New Roman" w:cs="Times New Roman"/>
          <w:sz w:val="24"/>
          <w:szCs w:val="24"/>
        </w:rPr>
        <w:t>promovida por el Poder Legislativo del Estado de Tamaulipas en contra de la Cámara de Diputados del Congreso de la Unión</w:t>
      </w:r>
      <w:r w:rsidR="00782071">
        <w:rPr>
          <w:rFonts w:ascii="Times New Roman" w:hAnsi="Times New Roman" w:cs="Times New Roman"/>
          <w:sz w:val="24"/>
          <w:szCs w:val="24"/>
        </w:rPr>
        <w:t xml:space="preserve"> (párrafos 137 a 139). Resuelta por unanimidad de cinco votos el </w:t>
      </w:r>
      <w:r w:rsidR="00782071" w:rsidRPr="00782071">
        <w:rPr>
          <w:rFonts w:ascii="Times New Roman" w:hAnsi="Times New Roman" w:cs="Times New Roman"/>
          <w:sz w:val="24"/>
          <w:szCs w:val="24"/>
        </w:rPr>
        <w:t>diecisiete de agosto de dos mil veintidós</w:t>
      </w:r>
      <w:r w:rsidR="00782071">
        <w:rPr>
          <w:rFonts w:ascii="Times New Roman" w:hAnsi="Times New Roman" w:cs="Times New Roman"/>
          <w:sz w:val="24"/>
          <w:szCs w:val="24"/>
        </w:rPr>
        <w:t xml:space="preserve">. </w:t>
      </w:r>
    </w:p>
  </w:footnote>
  <w:footnote w:id="30">
    <w:p w14:paraId="525A6F2B" w14:textId="0A9461D3" w:rsidR="00D6764D" w:rsidRPr="00964BA8" w:rsidRDefault="00D6764D">
      <w:pPr>
        <w:pStyle w:val="Textonotapie"/>
        <w:rPr>
          <w:rFonts w:ascii="Times New Roman" w:hAnsi="Times New Roman" w:cs="Times New Roman"/>
          <w:sz w:val="24"/>
          <w:szCs w:val="24"/>
        </w:rPr>
      </w:pPr>
      <w:r w:rsidRPr="00964BA8">
        <w:rPr>
          <w:rStyle w:val="Refdenotaalpie"/>
        </w:rPr>
        <w:footnoteRef/>
      </w:r>
      <w:r w:rsidR="00045682" w:rsidRPr="00964BA8">
        <w:t xml:space="preserve"> </w:t>
      </w:r>
      <w:r w:rsidR="00045682" w:rsidRPr="00964BA8">
        <w:rPr>
          <w:rFonts w:ascii="Times New Roman" w:hAnsi="Times New Roman" w:cs="Times New Roman"/>
          <w:sz w:val="24"/>
          <w:szCs w:val="24"/>
        </w:rPr>
        <w:t xml:space="preserve">La </w:t>
      </w:r>
      <w:r w:rsidR="00045682" w:rsidRPr="00964BA8">
        <w:rPr>
          <w:rFonts w:ascii="Times New Roman" w:hAnsi="Times New Roman" w:cs="Times New Roman"/>
          <w:b/>
          <w:bCs/>
          <w:sz w:val="24"/>
          <w:szCs w:val="24"/>
        </w:rPr>
        <w:t>controversia constitucional 50/2021</w:t>
      </w:r>
      <w:r w:rsidR="00045682" w:rsidRPr="00964BA8">
        <w:rPr>
          <w:rFonts w:ascii="Times New Roman" w:hAnsi="Times New Roman" w:cs="Times New Roman"/>
          <w:sz w:val="24"/>
          <w:szCs w:val="24"/>
        </w:rPr>
        <w:t xml:space="preserve"> </w:t>
      </w:r>
      <w:r w:rsidR="007E60A0" w:rsidRPr="00964BA8">
        <w:rPr>
          <w:rFonts w:ascii="Times New Roman" w:hAnsi="Times New Roman" w:cs="Times New Roman"/>
          <w:sz w:val="24"/>
          <w:szCs w:val="24"/>
        </w:rPr>
        <w:t xml:space="preserve">fue </w:t>
      </w:r>
      <w:r w:rsidR="00045682" w:rsidRPr="00964BA8">
        <w:rPr>
          <w:rFonts w:ascii="Times New Roman" w:hAnsi="Times New Roman" w:cs="Times New Roman"/>
          <w:sz w:val="24"/>
          <w:szCs w:val="24"/>
        </w:rPr>
        <w:t xml:space="preserve">promovida por el Poder Legislativo del Estado de Tamaulipas en contra de la Cámara de Diputados del Congreso de la Unión, por la emisión de un dictamen en el que se determinó que había lugar a proceder en contra del Gobernador Constitucional del Estado de Tamaulipas. </w:t>
      </w:r>
      <w:r w:rsidR="00045682" w:rsidRPr="00964BA8">
        <w:rPr>
          <w:rFonts w:ascii="Times New Roman" w:hAnsi="Times New Roman" w:cs="Times New Roman"/>
          <w:b/>
          <w:bCs/>
          <w:sz w:val="24"/>
          <w:szCs w:val="24"/>
        </w:rPr>
        <w:t>Se reconoció su validez</w:t>
      </w:r>
      <w:r w:rsidR="00045682" w:rsidRPr="00964BA8">
        <w:rPr>
          <w:rFonts w:ascii="Times New Roman" w:hAnsi="Times New Roman" w:cs="Times New Roman"/>
          <w:sz w:val="24"/>
          <w:szCs w:val="24"/>
        </w:rPr>
        <w:t>, en sesión de diecisiete de agosto de dos mil veintidós, por unanimidad de cinco votos</w:t>
      </w:r>
      <w:r w:rsidR="007E60A0" w:rsidRPr="00964BA8">
        <w:rPr>
          <w:rFonts w:ascii="Times New Roman" w:hAnsi="Times New Roman" w:cs="Times New Roman"/>
          <w:sz w:val="24"/>
          <w:szCs w:val="24"/>
        </w:rPr>
        <w:t xml:space="preserve">. </w:t>
      </w:r>
    </w:p>
    <w:p w14:paraId="387DE1F1" w14:textId="3A7F23FB" w:rsidR="007E60A0" w:rsidRPr="00045682" w:rsidRDefault="007E60A0" w:rsidP="007E60A0">
      <w:pPr>
        <w:pStyle w:val="Textonotapie"/>
        <w:rPr>
          <w:rFonts w:ascii="Times New Roman" w:hAnsi="Times New Roman" w:cs="Times New Roman"/>
          <w:sz w:val="24"/>
          <w:szCs w:val="24"/>
        </w:rPr>
      </w:pPr>
      <w:r w:rsidRPr="00964BA8">
        <w:rPr>
          <w:rFonts w:ascii="Times New Roman" w:hAnsi="Times New Roman" w:cs="Times New Roman"/>
          <w:sz w:val="24"/>
          <w:szCs w:val="24"/>
        </w:rPr>
        <w:t xml:space="preserve">Por lo que respecta a la </w:t>
      </w:r>
      <w:r w:rsidRPr="00964BA8">
        <w:rPr>
          <w:rFonts w:ascii="Times New Roman" w:hAnsi="Times New Roman" w:cs="Times New Roman"/>
          <w:b/>
          <w:bCs/>
          <w:sz w:val="24"/>
          <w:szCs w:val="24"/>
        </w:rPr>
        <w:t>controversia constitucional 70/2021</w:t>
      </w:r>
      <w:r w:rsidRPr="00964BA8">
        <w:rPr>
          <w:rFonts w:ascii="Times New Roman" w:hAnsi="Times New Roman" w:cs="Times New Roman"/>
          <w:sz w:val="24"/>
          <w:szCs w:val="24"/>
        </w:rPr>
        <w:t xml:space="preserve"> fue promovida por el Poder Legislativo del Estado de Tamaulipas en contra de: a) la solicitud de orden de aprehensión por parte de la Fiscalía General de la República (FGR) para aprehender al Gobernador del Estado de Tamaulipas por la supuesta comisión de delitos federales, y b) la orden de aprehensión librada. </w:t>
      </w:r>
      <w:r w:rsidRPr="00964BA8">
        <w:rPr>
          <w:rFonts w:ascii="Times New Roman" w:hAnsi="Times New Roman" w:cs="Times New Roman"/>
          <w:b/>
          <w:bCs/>
          <w:sz w:val="24"/>
          <w:szCs w:val="24"/>
        </w:rPr>
        <w:t xml:space="preserve">Se declaró su invalidez </w:t>
      </w:r>
      <w:r w:rsidRPr="00964BA8">
        <w:rPr>
          <w:rFonts w:ascii="Times New Roman" w:hAnsi="Times New Roman" w:cs="Times New Roman"/>
          <w:sz w:val="24"/>
          <w:szCs w:val="24"/>
        </w:rPr>
        <w:t xml:space="preserve">en tanto que: </w:t>
      </w:r>
      <w:r w:rsidRPr="00964BA8">
        <w:rPr>
          <w:rFonts w:ascii="Times New Roman" w:hAnsi="Times New Roman" w:cs="Times New Roman"/>
          <w:b/>
          <w:bCs/>
          <w:sz w:val="24"/>
          <w:szCs w:val="24"/>
        </w:rPr>
        <w:t>1</w:t>
      </w:r>
      <w:r w:rsidRPr="00964BA8">
        <w:rPr>
          <w:rFonts w:ascii="Times New Roman" w:hAnsi="Times New Roman" w:cs="Times New Roman"/>
          <w:sz w:val="24"/>
          <w:szCs w:val="24"/>
        </w:rPr>
        <w:t xml:space="preserve">) </w:t>
      </w:r>
      <w:r w:rsidRPr="00964BA8">
        <w:rPr>
          <w:rFonts w:ascii="Times New Roman" w:hAnsi="Times New Roman" w:cs="Times New Roman"/>
          <w:color w:val="0070C0"/>
          <w:sz w:val="24"/>
          <w:szCs w:val="24"/>
        </w:rPr>
        <w:t>existe la asignación competencial en el artículo 111 constitucional a favor del Congreso local que consistente en decidir, en última instancia, sobre la inmunidad procesal de la que goza el Titular del Poder Ejecutivo local.</w:t>
      </w:r>
      <w:r w:rsidRPr="00964BA8">
        <w:rPr>
          <w:rFonts w:ascii="Times New Roman" w:hAnsi="Times New Roman" w:cs="Times New Roman"/>
          <w:b/>
          <w:bCs/>
          <w:color w:val="0070C0"/>
          <w:sz w:val="24"/>
          <w:szCs w:val="24"/>
        </w:rPr>
        <w:t xml:space="preserve"> </w:t>
      </w:r>
      <w:r w:rsidRPr="00964BA8">
        <w:rPr>
          <w:rFonts w:ascii="Times New Roman" w:hAnsi="Times New Roman" w:cs="Times New Roman"/>
          <w:b/>
          <w:bCs/>
          <w:sz w:val="24"/>
          <w:szCs w:val="24"/>
        </w:rPr>
        <w:t>2</w:t>
      </w:r>
      <w:r w:rsidRPr="00964BA8">
        <w:rPr>
          <w:rFonts w:ascii="Times New Roman" w:hAnsi="Times New Roman" w:cs="Times New Roman"/>
          <w:sz w:val="24"/>
          <w:szCs w:val="24"/>
        </w:rPr>
        <w:t xml:space="preserve">) el Congreso local se pronunció en contra de retirar la inmunidad procesal y, </w:t>
      </w:r>
      <w:r w:rsidRPr="00964BA8">
        <w:rPr>
          <w:rFonts w:ascii="Times New Roman" w:hAnsi="Times New Roman" w:cs="Times New Roman"/>
          <w:b/>
          <w:bCs/>
          <w:sz w:val="24"/>
          <w:szCs w:val="24"/>
        </w:rPr>
        <w:t>3</w:t>
      </w:r>
      <w:r w:rsidR="00C465E0" w:rsidRPr="00964BA8">
        <w:rPr>
          <w:rFonts w:ascii="Times New Roman" w:hAnsi="Times New Roman" w:cs="Times New Roman"/>
          <w:sz w:val="24"/>
          <w:szCs w:val="24"/>
        </w:rPr>
        <w:t>)</w:t>
      </w:r>
      <w:r w:rsidRPr="00964BA8">
        <w:rPr>
          <w:rFonts w:ascii="Times New Roman" w:hAnsi="Times New Roman" w:cs="Times New Roman"/>
          <w:sz w:val="24"/>
          <w:szCs w:val="24"/>
        </w:rPr>
        <w:tab/>
        <w:t>Tanto la solicitud de orden de aprehensión, como la emisión de la orden, desconocen la facultad del Congreso local de decidir sobre dicha inmunidad procesal.</w:t>
      </w:r>
      <w:r w:rsidR="00C465E0" w:rsidRPr="00964BA8">
        <w:rPr>
          <w:rFonts w:ascii="Times New Roman" w:hAnsi="Times New Roman" w:cs="Times New Roman"/>
          <w:sz w:val="24"/>
          <w:szCs w:val="24"/>
        </w:rPr>
        <w:t xml:space="preserve"> En la sesión correspondiente al diecisiete de agosto de dos mil veintidós, por unanimidad de cinco votos.</w:t>
      </w:r>
    </w:p>
  </w:footnote>
  <w:footnote w:id="31">
    <w:p w14:paraId="789A6F87" w14:textId="0DEED46E" w:rsidR="00F41027" w:rsidRPr="00964BA8" w:rsidRDefault="00F41027" w:rsidP="00F41027">
      <w:pPr>
        <w:ind w:hanging="426"/>
        <w:rPr>
          <w:rFonts w:ascii="Times New Roman" w:hAnsi="Times New Roman" w:cs="Times New Roman"/>
        </w:rPr>
      </w:pPr>
      <w:r w:rsidRPr="00D6764D">
        <w:rPr>
          <w:rStyle w:val="Refdenotaalpie"/>
          <w:rFonts w:ascii="Times New Roman" w:hAnsi="Times New Roman" w:cs="Times New Roman"/>
        </w:rPr>
        <w:footnoteRef/>
      </w:r>
      <w:r w:rsidRPr="00D6764D">
        <w:rPr>
          <w:rFonts w:ascii="Times New Roman" w:hAnsi="Times New Roman" w:cs="Times New Roman"/>
        </w:rPr>
        <w:t xml:space="preserve"> </w:t>
      </w:r>
      <w:r w:rsidRPr="00964BA8">
        <w:rPr>
          <w:rFonts w:ascii="Times New Roman" w:hAnsi="Times New Roman" w:cs="Times New Roman"/>
        </w:rPr>
        <w:t xml:space="preserve">Criterio derivado de la jurisprudencia </w:t>
      </w:r>
      <w:r w:rsidRPr="00964BA8">
        <w:rPr>
          <w:rFonts w:ascii="Times New Roman" w:hAnsi="Times New Roman" w:cs="Times New Roman"/>
          <w:b/>
          <w:bCs/>
        </w:rPr>
        <w:t>P./J. 13/2008</w:t>
      </w:r>
      <w:r w:rsidRPr="00964BA8">
        <w:rPr>
          <w:rFonts w:ascii="Times New Roman" w:hAnsi="Times New Roman" w:cs="Times New Roman"/>
        </w:rPr>
        <w:t xml:space="preserve"> de rubro y texto: </w:t>
      </w:r>
    </w:p>
    <w:p w14:paraId="368F9CE5" w14:textId="77777777" w:rsidR="00F41027" w:rsidRPr="00964BA8" w:rsidRDefault="00F41027" w:rsidP="00F41027">
      <w:pPr>
        <w:spacing w:line="240" w:lineRule="auto"/>
        <w:rPr>
          <w:rFonts w:ascii="Times New Roman" w:hAnsi="Times New Roman" w:cs="Times New Roman"/>
          <w:b/>
          <w:bCs/>
        </w:rPr>
      </w:pPr>
      <w:r w:rsidRPr="00964BA8">
        <w:rPr>
          <w:rFonts w:ascii="Times New Roman" w:hAnsi="Times New Roman" w:cs="Times New Roman"/>
          <w:b/>
          <w:bCs/>
        </w:rPr>
        <w:t xml:space="preserve">ÓRGANOS AUTÓNOMOS ESTATALES. PUEDEN ESTABLECERSE EN LOS REGÍMENES LOCALES. </w:t>
      </w:r>
    </w:p>
    <w:p w14:paraId="77882490" w14:textId="77777777" w:rsidR="00F41027" w:rsidRPr="00F41027" w:rsidRDefault="00F41027" w:rsidP="00F41027">
      <w:pPr>
        <w:spacing w:line="240" w:lineRule="auto"/>
        <w:rPr>
          <w:rFonts w:ascii="Times New Roman" w:hAnsi="Times New Roman" w:cs="Times New Roman"/>
          <w:color w:val="0070C0"/>
        </w:rPr>
      </w:pPr>
      <w:r w:rsidRPr="00964BA8">
        <w:rPr>
          <w:rFonts w:ascii="Times New Roman" w:hAnsi="Times New Roman" w:cs="Times New Roman"/>
        </w:rPr>
        <w:t xml:space="preserve">En la Constitución Política de los Estados Unidos Mexicanos no existe precepto que autorice expresamente la creación de órganos constitucionales autónomos; sin embargo, atendiendo a la evolución de la teoría tradicional de la división de poderes en la que se ha dejado de concebir la organización del Estado derivada de los tres poderes tradicionales (Legislativo, Ejecutivo y Judicial) que sin perder su esencia, ahora se considera como una distribución de funciones o competencias para hacer más eficaz el desarrollo de las actividades encomendadas al Estado, es como se ha permitido su existencia en el sistema jurídico mexicano, a través de diversas reformas constitucionales, sin que se advierta que la incorporación de dichos órganos autónomos sea privativa del órgano reformador de la Constitución Política de los Estados Unidos Mexicanos, dado que conforme al régimen republicano, democrático y federal que establece la Norma Fundamental, los Estados de la República no están obligados a establecer, como órganos de poder, únicamente a los señalados en la Ley Suprema, puesto que </w:t>
      </w:r>
      <w:r w:rsidRPr="00964BA8">
        <w:rPr>
          <w:rFonts w:ascii="Times New Roman" w:hAnsi="Times New Roman" w:cs="Times New Roman"/>
          <w:b/>
          <w:bCs/>
          <w:color w:val="0070C0"/>
        </w:rPr>
        <w:t>en uso de la libertad soberana de que gozan en su régimen interior pueden, según sus necesidades, crear cuantos órganos consideren</w:t>
      </w:r>
      <w:r w:rsidRPr="00F41027">
        <w:rPr>
          <w:rFonts w:ascii="Times New Roman" w:hAnsi="Times New Roman" w:cs="Times New Roman"/>
          <w:b/>
          <w:bCs/>
          <w:color w:val="0070C0"/>
        </w:rPr>
        <w:t xml:space="preserve"> indispensables para su desarrollo, así como para atribuirles facultades y consignar las limitaciones pertinentes, siempre y cuando no contravengan las estipulaciones del Pacto Federal</w:t>
      </w:r>
      <w:r w:rsidRPr="00F41027">
        <w:rPr>
          <w:rFonts w:ascii="Times New Roman" w:hAnsi="Times New Roman" w:cs="Times New Roman"/>
          <w:color w:val="0070C0"/>
        </w:rPr>
        <w:t xml:space="preserve">. </w:t>
      </w:r>
    </w:p>
    <w:p w14:paraId="517B2E9F" w14:textId="3AF8153A" w:rsidR="00F41027" w:rsidRPr="00F41027" w:rsidRDefault="00F41027" w:rsidP="00F41027">
      <w:pPr>
        <w:spacing w:line="240" w:lineRule="auto"/>
        <w:rPr>
          <w:rFonts w:ascii="Times New Roman" w:hAnsi="Times New Roman" w:cs="Times New Roman"/>
        </w:rPr>
      </w:pPr>
      <w:r w:rsidRPr="00F41027">
        <w:rPr>
          <w:rFonts w:ascii="Times New Roman" w:hAnsi="Times New Roman" w:cs="Times New Roman"/>
          <w:b/>
          <w:bCs/>
        </w:rPr>
        <w:t>Localización</w:t>
      </w:r>
      <w:r w:rsidRPr="00F41027">
        <w:rPr>
          <w:rFonts w:ascii="Times New Roman" w:hAnsi="Times New Roman" w:cs="Times New Roman"/>
        </w:rPr>
        <w:t xml:space="preserve">: </w:t>
      </w:r>
      <w:hyperlink r:id="rId4" w:history="1">
        <w:r w:rsidRPr="00084B5B">
          <w:rPr>
            <w:rStyle w:val="ng-star-inserted"/>
            <w:rFonts w:ascii="Times New Roman" w:hAnsi="Times New Roman" w:cs="Times New Roman"/>
            <w:color w:val="191970"/>
          </w:rPr>
          <w:t>SCJN;</w:t>
        </w:r>
        <w:r w:rsidR="00084B5B" w:rsidRPr="00084B5B">
          <w:rPr>
            <w:rStyle w:val="ng-star-inserted"/>
            <w:rFonts w:ascii="Times New Roman" w:hAnsi="Times New Roman" w:cs="Times New Roman"/>
            <w:color w:val="191970"/>
          </w:rPr>
          <w:t xml:space="preserve"> </w:t>
        </w:r>
        <w:r w:rsidRPr="00084B5B">
          <w:rPr>
            <w:rStyle w:val="ng-star-inserted"/>
            <w:rFonts w:ascii="Times New Roman" w:hAnsi="Times New Roman" w:cs="Times New Roman"/>
            <w:color w:val="191970"/>
          </w:rPr>
          <w:t>9a. Época;</w:t>
        </w:r>
        <w:r w:rsidR="00084B5B" w:rsidRPr="00084B5B">
          <w:rPr>
            <w:rStyle w:val="ng-star-inserted"/>
            <w:rFonts w:ascii="Times New Roman" w:hAnsi="Times New Roman" w:cs="Times New Roman"/>
            <w:color w:val="191970"/>
          </w:rPr>
          <w:t xml:space="preserve"> </w:t>
        </w:r>
        <w:r w:rsidRPr="00084B5B">
          <w:rPr>
            <w:rStyle w:val="ng-star-inserted"/>
            <w:rFonts w:ascii="Times New Roman" w:hAnsi="Times New Roman" w:cs="Times New Roman"/>
            <w:color w:val="191970"/>
          </w:rPr>
          <w:t>Semanario Judicial de la Federación y su Gaceta;</w:t>
        </w:r>
        <w:r w:rsidR="00084B5B" w:rsidRPr="00084B5B">
          <w:rPr>
            <w:rStyle w:val="ng-star-inserted"/>
            <w:rFonts w:ascii="Times New Roman" w:hAnsi="Times New Roman" w:cs="Times New Roman"/>
            <w:color w:val="191970"/>
          </w:rPr>
          <w:t xml:space="preserve"> </w:t>
        </w:r>
        <w:r w:rsidRPr="00084B5B">
          <w:rPr>
            <w:rStyle w:val="ng-star-inserted"/>
            <w:rFonts w:ascii="Times New Roman" w:hAnsi="Times New Roman" w:cs="Times New Roman"/>
            <w:color w:val="191970"/>
          </w:rPr>
          <w:t>P./J. 13/2008;</w:t>
        </w:r>
        <w:r w:rsidR="00084B5B" w:rsidRPr="00084B5B">
          <w:rPr>
            <w:rStyle w:val="ng-star-inserted"/>
            <w:rFonts w:ascii="Times New Roman" w:hAnsi="Times New Roman" w:cs="Times New Roman"/>
            <w:color w:val="191970"/>
          </w:rPr>
          <w:t xml:space="preserve"> </w:t>
        </w:r>
        <w:r w:rsidRPr="00084B5B">
          <w:rPr>
            <w:rStyle w:val="ng-star-inserted"/>
            <w:rFonts w:ascii="Times New Roman" w:hAnsi="Times New Roman" w:cs="Times New Roman"/>
            <w:color w:val="191970"/>
          </w:rPr>
          <w:t>J</w:t>
        </w:r>
      </w:hyperlink>
      <w:r w:rsidR="00084B5B" w:rsidRPr="00084B5B">
        <w:rPr>
          <w:rStyle w:val="ng-star-inserted"/>
          <w:rFonts w:ascii="Times New Roman" w:hAnsi="Times New Roman" w:cs="Times New Roman"/>
          <w:color w:val="191970"/>
        </w:rPr>
        <w:t>.</w:t>
      </w:r>
      <w:r w:rsidR="00084B5B">
        <w:rPr>
          <w:rStyle w:val="ng-star-inserted"/>
          <w:rFonts w:ascii="Times New Roman" w:hAnsi="Times New Roman" w:cs="Times New Roman"/>
          <w:color w:val="191970"/>
        </w:rPr>
        <w:t xml:space="preserve"> </w:t>
      </w:r>
    </w:p>
  </w:footnote>
  <w:footnote w:id="32">
    <w:p w14:paraId="497023BD" w14:textId="3A2EBBD4" w:rsidR="00BF4A38" w:rsidRDefault="00BF4A38" w:rsidP="008F2591">
      <w:pPr>
        <w:pStyle w:val="Textonotapie"/>
        <w:ind w:hanging="284"/>
        <w:rPr>
          <w:rFonts w:ascii="Times New Roman" w:hAnsi="Times New Roman" w:cs="Times New Roman"/>
          <w:sz w:val="24"/>
          <w:szCs w:val="24"/>
        </w:rPr>
      </w:pPr>
      <w:r w:rsidRPr="008F2591">
        <w:rPr>
          <w:rStyle w:val="Refdenotaalpie"/>
          <w:rFonts w:ascii="Times New Roman" w:hAnsi="Times New Roman" w:cs="Times New Roman"/>
          <w:sz w:val="24"/>
          <w:szCs w:val="24"/>
        </w:rPr>
        <w:footnoteRef/>
      </w:r>
      <w:r w:rsidRPr="008F2591">
        <w:rPr>
          <w:rFonts w:ascii="Times New Roman" w:hAnsi="Times New Roman" w:cs="Times New Roman"/>
          <w:sz w:val="24"/>
          <w:szCs w:val="24"/>
        </w:rPr>
        <w:t xml:space="preserve"> Desde la reforma a la constitución local publicada en el Periódico Oficial de la entidad desde </w:t>
      </w:r>
      <w:bookmarkStart w:id="33" w:name="_Hlk138156947"/>
      <w:r w:rsidRPr="008F2591">
        <w:rPr>
          <w:rFonts w:ascii="Times New Roman" w:hAnsi="Times New Roman" w:cs="Times New Roman"/>
          <w:b/>
          <w:bCs/>
          <w:sz w:val="24"/>
          <w:szCs w:val="24"/>
        </w:rPr>
        <w:t>el quince de febrero de dos mil dieciocho</w:t>
      </w:r>
      <w:bookmarkEnd w:id="33"/>
      <w:r w:rsidRPr="008F2591">
        <w:rPr>
          <w:rFonts w:ascii="Times New Roman" w:hAnsi="Times New Roman" w:cs="Times New Roman"/>
          <w:sz w:val="24"/>
          <w:szCs w:val="24"/>
        </w:rPr>
        <w:t>. Previo a esa reforma</w:t>
      </w:r>
      <w:r w:rsidR="008F2591">
        <w:rPr>
          <w:rFonts w:ascii="Times New Roman" w:hAnsi="Times New Roman" w:cs="Times New Roman"/>
          <w:sz w:val="24"/>
          <w:szCs w:val="24"/>
        </w:rPr>
        <w:t>,</w:t>
      </w:r>
      <w:r w:rsidRPr="008F2591">
        <w:rPr>
          <w:rFonts w:ascii="Times New Roman" w:hAnsi="Times New Roman" w:cs="Times New Roman"/>
          <w:sz w:val="24"/>
          <w:szCs w:val="24"/>
        </w:rPr>
        <w:t xml:space="preserve"> el precepto señalaba lo siguiente: </w:t>
      </w:r>
    </w:p>
    <w:p w14:paraId="22E90266" w14:textId="74385272" w:rsidR="008F2591" w:rsidRDefault="008F2591" w:rsidP="008F2591">
      <w:pPr>
        <w:pStyle w:val="Textonotapie"/>
        <w:ind w:left="142"/>
        <w:rPr>
          <w:rFonts w:ascii="Times New Roman" w:hAnsi="Times New Roman" w:cs="Times New Roman"/>
          <w:sz w:val="24"/>
          <w:szCs w:val="24"/>
          <w:shd w:val="clear" w:color="auto" w:fill="FFFFFF"/>
        </w:rPr>
      </w:pPr>
      <w:r w:rsidRPr="008F2591">
        <w:rPr>
          <w:rFonts w:ascii="Times New Roman" w:hAnsi="Times New Roman" w:cs="Times New Roman"/>
          <w:b/>
          <w:bCs/>
          <w:color w:val="0070C0"/>
          <w:sz w:val="24"/>
          <w:szCs w:val="24"/>
          <w:shd w:val="clear" w:color="auto" w:fill="FFFFFF"/>
        </w:rPr>
        <w:t>Artículo 79-A</w:t>
      </w:r>
      <w:r w:rsidRPr="008F2591">
        <w:rPr>
          <w:rFonts w:ascii="Times New Roman" w:hAnsi="Times New Roman" w:cs="Times New Roman"/>
          <w:b/>
          <w:bCs/>
          <w:sz w:val="24"/>
          <w:szCs w:val="24"/>
          <w:shd w:val="clear" w:color="auto" w:fill="FFFFFF"/>
        </w:rPr>
        <w:t>.</w:t>
      </w:r>
      <w:r w:rsidRPr="008F2591">
        <w:rPr>
          <w:rFonts w:ascii="Times New Roman" w:hAnsi="Times New Roman" w:cs="Times New Roman"/>
          <w:sz w:val="24"/>
          <w:szCs w:val="24"/>
          <w:shd w:val="clear" w:color="auto" w:fill="FFFFFF"/>
        </w:rPr>
        <w:t xml:space="preserve"> El ejercicio de las funciones del Ministerio Público se realizará por medio de la Fiscalía General del Estado de Morelos, </w:t>
      </w:r>
      <w:r w:rsidRPr="008F2591">
        <w:rPr>
          <w:rFonts w:ascii="Times New Roman" w:hAnsi="Times New Roman" w:cs="Times New Roman"/>
          <w:b/>
          <w:bCs/>
          <w:sz w:val="24"/>
          <w:szCs w:val="24"/>
          <w:shd w:val="clear" w:color="auto" w:fill="FFFFFF"/>
        </w:rPr>
        <w:t xml:space="preserve">la que estará dotada de autonomía de gestión, técnica y de ejercicio y aplicación del gasto público que le asigne el Congreso del Estado en el presupuesto anual correspondiente. </w:t>
      </w:r>
      <w:r w:rsidRPr="008F2591">
        <w:rPr>
          <w:rFonts w:ascii="Times New Roman" w:hAnsi="Times New Roman" w:cs="Times New Roman"/>
          <w:sz w:val="24"/>
          <w:szCs w:val="24"/>
          <w:shd w:val="clear" w:color="auto" w:fill="FFFFFF"/>
        </w:rPr>
        <w:t>Su Titular será el Fiscal General del Estado.</w:t>
      </w:r>
    </w:p>
    <w:p w14:paraId="3A6D1931" w14:textId="3E02DDDE" w:rsidR="008F2591" w:rsidRPr="008F2591" w:rsidRDefault="008F2591" w:rsidP="008F2591">
      <w:pPr>
        <w:pStyle w:val="Textonotapie"/>
        <w:ind w:left="142"/>
        <w:rPr>
          <w:rFonts w:ascii="Times New Roman" w:hAnsi="Times New Roman" w:cs="Times New Roman"/>
          <w:sz w:val="24"/>
          <w:szCs w:val="24"/>
        </w:rPr>
      </w:pPr>
      <w:r w:rsidRPr="008F2591">
        <w:rPr>
          <w:rFonts w:ascii="Times New Roman" w:hAnsi="Times New Roman" w:cs="Times New Roman"/>
          <w:sz w:val="24"/>
          <w:szCs w:val="24"/>
          <w:shd w:val="clear" w:color="auto" w:fill="FFFFFF"/>
        </w:rPr>
        <w:t>(…).</w:t>
      </w:r>
      <w:r w:rsidRPr="008F2591">
        <w:rPr>
          <w:rFonts w:ascii="Times New Roman" w:hAnsi="Times New Roman" w:cs="Times New Roman"/>
          <w:sz w:val="24"/>
          <w:szCs w:val="24"/>
        </w:rPr>
        <w:t xml:space="preserve"> </w:t>
      </w:r>
    </w:p>
  </w:footnote>
  <w:footnote w:id="33">
    <w:p w14:paraId="594CDC17" w14:textId="1EF2841C" w:rsidR="00982D53" w:rsidRPr="00F25777" w:rsidRDefault="005D62DD" w:rsidP="005D62DD">
      <w:pPr>
        <w:pStyle w:val="Textonotapie"/>
        <w:ind w:hanging="284"/>
        <w:rPr>
          <w:rFonts w:ascii="Times New Roman" w:hAnsi="Times New Roman" w:cs="Times New Roman"/>
          <w:sz w:val="24"/>
          <w:szCs w:val="24"/>
        </w:rPr>
      </w:pPr>
      <w:r w:rsidRPr="00E3307C">
        <w:rPr>
          <w:rStyle w:val="Refdenotaalpie"/>
        </w:rPr>
        <w:footnoteRef/>
      </w:r>
      <w:r w:rsidRPr="00E3307C">
        <w:t xml:space="preserve"> </w:t>
      </w:r>
      <w:r w:rsidRPr="00E3307C">
        <w:rPr>
          <w:rFonts w:ascii="Times New Roman" w:hAnsi="Times New Roman" w:cs="Times New Roman"/>
          <w:sz w:val="24"/>
          <w:szCs w:val="24"/>
        </w:rPr>
        <w:t xml:space="preserve">No se </w:t>
      </w:r>
      <w:r w:rsidRPr="00084B5B">
        <w:rPr>
          <w:rFonts w:ascii="Times New Roman" w:hAnsi="Times New Roman" w:cs="Times New Roman"/>
          <w:sz w:val="24"/>
          <w:szCs w:val="24"/>
        </w:rPr>
        <w:t>explicita</w:t>
      </w:r>
      <w:r w:rsidRPr="00084B5B">
        <w:rPr>
          <w:rFonts w:ascii="Times New Roman" w:hAnsi="Times New Roman" w:cs="Times New Roman"/>
          <w:b/>
          <w:bCs/>
          <w:sz w:val="24"/>
          <w:szCs w:val="24"/>
        </w:rPr>
        <w:t xml:space="preserve"> </w:t>
      </w:r>
      <w:r w:rsidRPr="00084B5B">
        <w:rPr>
          <w:rFonts w:ascii="Times New Roman" w:hAnsi="Times New Roman" w:cs="Times New Roman"/>
          <w:sz w:val="24"/>
          <w:szCs w:val="24"/>
        </w:rPr>
        <w:t>en esta controversia constitucional cuales constituyen las atribuciones del Congreso del Estado de Morelos en términos del propio artículo 111 de la Constitución Política del país</w:t>
      </w:r>
      <w:r w:rsidR="00E3307C" w:rsidRPr="00084B5B">
        <w:rPr>
          <w:rFonts w:ascii="Times New Roman" w:hAnsi="Times New Roman" w:cs="Times New Roman"/>
          <w:sz w:val="24"/>
          <w:szCs w:val="24"/>
        </w:rPr>
        <w:t xml:space="preserve"> dentro del procedimiento de declaración de procedencia</w:t>
      </w:r>
      <w:r w:rsidRPr="00084B5B">
        <w:rPr>
          <w:rFonts w:ascii="Times New Roman" w:hAnsi="Times New Roman" w:cs="Times New Roman"/>
          <w:sz w:val="24"/>
          <w:szCs w:val="24"/>
        </w:rPr>
        <w:t>, pues</w:t>
      </w:r>
      <w:r w:rsidR="00E332E7" w:rsidRPr="00084B5B">
        <w:rPr>
          <w:rFonts w:ascii="Times New Roman" w:hAnsi="Times New Roman" w:cs="Times New Roman"/>
          <w:sz w:val="24"/>
          <w:szCs w:val="24"/>
        </w:rPr>
        <w:t xml:space="preserve"> para que ello suceda,</w:t>
      </w:r>
      <w:r w:rsidR="00E332E7" w:rsidRPr="00084B5B">
        <w:rPr>
          <w:rFonts w:ascii="Times New Roman" w:hAnsi="Times New Roman" w:cs="Times New Roman"/>
          <w:b/>
          <w:bCs/>
          <w:sz w:val="24"/>
          <w:szCs w:val="24"/>
        </w:rPr>
        <w:t xml:space="preserve"> </w:t>
      </w:r>
      <w:r w:rsidR="00E332E7" w:rsidRPr="00084B5B">
        <w:rPr>
          <w:rFonts w:ascii="Times New Roman" w:hAnsi="Times New Roman" w:cs="Times New Roman"/>
          <w:sz w:val="24"/>
          <w:szCs w:val="24"/>
        </w:rPr>
        <w:t xml:space="preserve">en primer lugar la Cámara de Diputados del Congreso de la Unión tendría que reconocer que el Fiscal General de la entidad goza de la inmunidad procesal </w:t>
      </w:r>
      <w:r w:rsidR="00815ACB" w:rsidRPr="00084B5B">
        <w:rPr>
          <w:rFonts w:ascii="Times New Roman" w:hAnsi="Times New Roman" w:cs="Times New Roman"/>
          <w:sz w:val="24"/>
          <w:szCs w:val="24"/>
        </w:rPr>
        <w:t>(</w:t>
      </w:r>
      <w:r w:rsidR="00E332E7" w:rsidRPr="00084B5B">
        <w:rPr>
          <w:rFonts w:ascii="Times New Roman" w:hAnsi="Times New Roman" w:cs="Times New Roman"/>
          <w:sz w:val="24"/>
          <w:szCs w:val="24"/>
        </w:rPr>
        <w:t xml:space="preserve">en términos del artículo 111, párrafo quinto </w:t>
      </w:r>
      <w:r w:rsidR="00815ACB" w:rsidRPr="00084B5B">
        <w:rPr>
          <w:rFonts w:ascii="Times New Roman" w:hAnsi="Times New Roman" w:cs="Times New Roman"/>
          <w:sz w:val="24"/>
          <w:szCs w:val="24"/>
        </w:rPr>
        <w:t xml:space="preserve">constitucional) </w:t>
      </w:r>
      <w:r w:rsidR="00E332E7" w:rsidRPr="00084B5B">
        <w:rPr>
          <w:rFonts w:ascii="Times New Roman" w:hAnsi="Times New Roman" w:cs="Times New Roman"/>
          <w:sz w:val="24"/>
          <w:szCs w:val="24"/>
        </w:rPr>
        <w:t xml:space="preserve">y retirarla conforme al procedimiento previsto para ello. </w:t>
      </w:r>
      <w:r w:rsidR="00E332E7" w:rsidRPr="00084B5B">
        <w:rPr>
          <w:rFonts w:ascii="Times New Roman" w:hAnsi="Times New Roman" w:cs="Times New Roman"/>
          <w:b/>
          <w:bCs/>
          <w:sz w:val="24"/>
          <w:szCs w:val="24"/>
        </w:rPr>
        <w:t xml:space="preserve">Lo que en el caso no </w:t>
      </w:r>
      <w:r w:rsidR="00982D53" w:rsidRPr="00084B5B">
        <w:rPr>
          <w:rFonts w:ascii="Times New Roman" w:hAnsi="Times New Roman" w:cs="Times New Roman"/>
          <w:b/>
          <w:bCs/>
          <w:sz w:val="24"/>
          <w:szCs w:val="24"/>
        </w:rPr>
        <w:t>aconteció</w:t>
      </w:r>
      <w:r w:rsidR="00E332E7" w:rsidRPr="00084B5B">
        <w:rPr>
          <w:rFonts w:ascii="Times New Roman" w:hAnsi="Times New Roman" w:cs="Times New Roman"/>
          <w:sz w:val="24"/>
          <w:szCs w:val="24"/>
        </w:rPr>
        <w:t>;</w:t>
      </w:r>
      <w:r w:rsidR="00DD2CAA" w:rsidRPr="00084B5B">
        <w:rPr>
          <w:rFonts w:ascii="Times New Roman" w:hAnsi="Times New Roman" w:cs="Times New Roman"/>
          <w:sz w:val="24"/>
          <w:szCs w:val="24"/>
        </w:rPr>
        <w:t xml:space="preserve"> se</w:t>
      </w:r>
      <w:r w:rsidRPr="00084B5B">
        <w:rPr>
          <w:rFonts w:ascii="Times New Roman" w:hAnsi="Times New Roman" w:cs="Times New Roman"/>
          <w:sz w:val="24"/>
          <w:szCs w:val="24"/>
        </w:rPr>
        <w:t xml:space="preserve"> </w:t>
      </w:r>
      <w:r w:rsidRPr="00084B5B">
        <w:rPr>
          <w:rFonts w:ascii="Times New Roman" w:hAnsi="Times New Roman" w:cs="Times New Roman"/>
          <w:b/>
          <w:bCs/>
          <w:sz w:val="24"/>
          <w:szCs w:val="24"/>
          <w:u w:val="single"/>
        </w:rPr>
        <w:t>desechó la solicitud</w:t>
      </w:r>
      <w:r w:rsidRPr="00084B5B">
        <w:rPr>
          <w:rFonts w:ascii="Times New Roman" w:hAnsi="Times New Roman" w:cs="Times New Roman"/>
          <w:sz w:val="24"/>
          <w:szCs w:val="24"/>
        </w:rPr>
        <w:t xml:space="preserve"> presentada</w:t>
      </w:r>
      <w:r w:rsidR="00E3307C" w:rsidRPr="00084B5B">
        <w:rPr>
          <w:rFonts w:ascii="Times New Roman" w:hAnsi="Times New Roman" w:cs="Times New Roman"/>
          <w:sz w:val="24"/>
          <w:szCs w:val="24"/>
        </w:rPr>
        <w:t xml:space="preserve"> </w:t>
      </w:r>
      <w:r w:rsidR="00F941DD" w:rsidRPr="00084B5B">
        <w:rPr>
          <w:rFonts w:ascii="Times New Roman" w:hAnsi="Times New Roman" w:cs="Times New Roman"/>
          <w:sz w:val="24"/>
          <w:szCs w:val="24"/>
        </w:rPr>
        <w:t>por considerar que</w:t>
      </w:r>
      <w:r w:rsidR="00E3307C" w:rsidRPr="00084B5B">
        <w:rPr>
          <w:rFonts w:ascii="Times New Roman" w:hAnsi="Times New Roman" w:cs="Times New Roman"/>
          <w:sz w:val="24"/>
          <w:szCs w:val="24"/>
        </w:rPr>
        <w:t xml:space="preserve"> el fiscal general del estado</w:t>
      </w:r>
      <w:r w:rsidR="00E3307C" w:rsidRPr="00F25777">
        <w:rPr>
          <w:rFonts w:ascii="Times New Roman" w:hAnsi="Times New Roman" w:cs="Times New Roman"/>
          <w:sz w:val="24"/>
          <w:szCs w:val="24"/>
        </w:rPr>
        <w:t xml:space="preserve"> de Morelos </w:t>
      </w:r>
      <w:r w:rsidR="00F941DD" w:rsidRPr="00F25777">
        <w:rPr>
          <w:rFonts w:ascii="Times New Roman" w:hAnsi="Times New Roman" w:cs="Times New Roman"/>
          <w:sz w:val="24"/>
          <w:szCs w:val="24"/>
        </w:rPr>
        <w:t>no tenía</w:t>
      </w:r>
      <w:r w:rsidR="00E3307C" w:rsidRPr="00F25777">
        <w:rPr>
          <w:rFonts w:ascii="Times New Roman" w:hAnsi="Times New Roman" w:cs="Times New Roman"/>
          <w:sz w:val="24"/>
          <w:szCs w:val="24"/>
        </w:rPr>
        <w:t xml:space="preserve"> fuero. Es decir, no hubo un pronunciamiento respecto a si procedía la declaración de procedencia para que la legislatura estatal pudiera estar en aptitud </w:t>
      </w:r>
      <w:r w:rsidR="00982D53" w:rsidRPr="00F25777">
        <w:rPr>
          <w:rFonts w:ascii="Times New Roman" w:hAnsi="Times New Roman" w:cs="Times New Roman"/>
          <w:sz w:val="24"/>
          <w:szCs w:val="24"/>
        </w:rPr>
        <w:t>“determinar lo conducente en ejercicio de sus atribuciones”</w:t>
      </w:r>
      <w:r w:rsidR="00E3307C" w:rsidRPr="00F25777">
        <w:rPr>
          <w:rFonts w:ascii="Times New Roman" w:hAnsi="Times New Roman" w:cs="Times New Roman"/>
          <w:sz w:val="24"/>
          <w:szCs w:val="24"/>
        </w:rPr>
        <w:t xml:space="preserve">. </w:t>
      </w:r>
    </w:p>
    <w:p w14:paraId="20736CFD" w14:textId="77777777" w:rsidR="0006389E" w:rsidRPr="00F25777" w:rsidRDefault="0006389E" w:rsidP="005D62DD">
      <w:pPr>
        <w:pStyle w:val="Textonotapie"/>
        <w:ind w:hanging="284"/>
        <w:rPr>
          <w:rFonts w:ascii="Times New Roman" w:hAnsi="Times New Roman" w:cs="Times New Roman"/>
          <w:sz w:val="16"/>
          <w:szCs w:val="16"/>
        </w:rPr>
      </w:pPr>
    </w:p>
    <w:p w14:paraId="33091BC8" w14:textId="24F37A06" w:rsidR="005D62DD" w:rsidRPr="00F941DD" w:rsidRDefault="00E332E7" w:rsidP="00982D53">
      <w:pPr>
        <w:pStyle w:val="Textonotapie"/>
        <w:rPr>
          <w:rStyle w:val="Refdenotaalpie"/>
        </w:rPr>
      </w:pPr>
      <w:r w:rsidRPr="00F25777">
        <w:rPr>
          <w:rFonts w:ascii="Times New Roman" w:hAnsi="Times New Roman" w:cs="Times New Roman"/>
          <w:sz w:val="24"/>
          <w:szCs w:val="24"/>
        </w:rPr>
        <w:t xml:space="preserve">No obstante, esta Primera Sala </w:t>
      </w:r>
      <w:r w:rsidR="00982D53" w:rsidRPr="00F25777">
        <w:rPr>
          <w:rFonts w:ascii="Times New Roman" w:hAnsi="Times New Roman" w:cs="Times New Roman"/>
          <w:sz w:val="24"/>
          <w:szCs w:val="24"/>
        </w:rPr>
        <w:t xml:space="preserve">al resolver las </w:t>
      </w:r>
      <w:r w:rsidR="00982D53" w:rsidRPr="00F25777">
        <w:rPr>
          <w:rFonts w:ascii="Times New Roman" w:hAnsi="Times New Roman" w:cs="Times New Roman"/>
          <w:b/>
          <w:bCs/>
          <w:sz w:val="24"/>
          <w:szCs w:val="24"/>
        </w:rPr>
        <w:t>controversias constitucionales 50/2021</w:t>
      </w:r>
      <w:r w:rsidR="00982D53" w:rsidRPr="00F25777">
        <w:rPr>
          <w:rFonts w:ascii="Times New Roman" w:hAnsi="Times New Roman" w:cs="Times New Roman"/>
          <w:sz w:val="24"/>
          <w:szCs w:val="24"/>
        </w:rPr>
        <w:t xml:space="preserve"> y </w:t>
      </w:r>
      <w:r w:rsidR="00982D53" w:rsidRPr="00F25777">
        <w:rPr>
          <w:rFonts w:ascii="Times New Roman" w:hAnsi="Times New Roman" w:cs="Times New Roman"/>
          <w:b/>
          <w:bCs/>
          <w:sz w:val="24"/>
          <w:szCs w:val="24"/>
        </w:rPr>
        <w:t xml:space="preserve">70/2021 </w:t>
      </w:r>
      <w:r w:rsidRPr="00F25777">
        <w:rPr>
          <w:rFonts w:ascii="Times New Roman" w:hAnsi="Times New Roman" w:cs="Times New Roman"/>
          <w:sz w:val="24"/>
          <w:szCs w:val="24"/>
        </w:rPr>
        <w:t>ya</w:t>
      </w:r>
      <w:r w:rsidR="00815ACB" w:rsidRPr="00F25777">
        <w:rPr>
          <w:rFonts w:ascii="Times New Roman" w:hAnsi="Times New Roman" w:cs="Times New Roman"/>
          <w:sz w:val="24"/>
          <w:szCs w:val="24"/>
        </w:rPr>
        <w:t xml:space="preserve"> determinó </w:t>
      </w:r>
      <w:r w:rsidR="00982D53" w:rsidRPr="00F25777">
        <w:rPr>
          <w:rFonts w:ascii="Times New Roman" w:hAnsi="Times New Roman" w:cs="Times New Roman"/>
          <w:sz w:val="24"/>
          <w:szCs w:val="24"/>
        </w:rPr>
        <w:t xml:space="preserve">que, una vez que la Cámara de Diputados del Congreso de la Unión declara procedente quitar la inmunidad para un servidor público de una entidad federativa, corresponde al congreso local decidir si retira el fuero constitucional </w:t>
      </w:r>
      <w:r w:rsidR="00815ACB" w:rsidRPr="00F25777">
        <w:rPr>
          <w:rFonts w:ascii="Times New Roman" w:hAnsi="Times New Roman" w:cs="Times New Roman"/>
          <w:sz w:val="24"/>
          <w:szCs w:val="24"/>
        </w:rPr>
        <w:t xml:space="preserve">o no </w:t>
      </w:r>
      <w:r w:rsidR="00982D53" w:rsidRPr="00F25777">
        <w:rPr>
          <w:rFonts w:ascii="Times New Roman" w:hAnsi="Times New Roman" w:cs="Times New Roman"/>
          <w:sz w:val="24"/>
          <w:szCs w:val="24"/>
        </w:rPr>
        <w:t xml:space="preserve">para que se pueda proceder penalmente en su contra por la comisión de delitos federales. </w:t>
      </w:r>
      <w:r w:rsidR="00815ACB" w:rsidRPr="00F25777">
        <w:rPr>
          <w:rFonts w:ascii="Times New Roman" w:hAnsi="Times New Roman" w:cs="Times New Roman"/>
          <w:sz w:val="24"/>
          <w:szCs w:val="24"/>
        </w:rPr>
        <w:t xml:space="preserve">Máxime que, conforme a la Constitución </w:t>
      </w:r>
      <w:r w:rsidR="0006389E" w:rsidRPr="00F25777">
        <w:rPr>
          <w:rFonts w:ascii="Times New Roman" w:hAnsi="Times New Roman" w:cs="Times New Roman"/>
          <w:sz w:val="24"/>
          <w:szCs w:val="24"/>
        </w:rPr>
        <w:t xml:space="preserve">Política del Estado Libre y Soberano de Morelos, es facultad del Congreso </w:t>
      </w:r>
      <w:r w:rsidR="0006389E" w:rsidRPr="00F25777">
        <w:rPr>
          <w:rFonts w:ascii="Times New Roman" w:hAnsi="Times New Roman" w:cs="Times New Roman"/>
          <w:b/>
          <w:bCs/>
          <w:sz w:val="24"/>
          <w:szCs w:val="24"/>
        </w:rPr>
        <w:t>declarar que ha lugar o no a la formación de causa por delitos federales</w:t>
      </w:r>
      <w:r w:rsidR="0006389E" w:rsidRPr="00F25777">
        <w:rPr>
          <w:rFonts w:ascii="Times New Roman" w:hAnsi="Times New Roman" w:cs="Times New Roman"/>
          <w:sz w:val="24"/>
          <w:szCs w:val="24"/>
        </w:rPr>
        <w:t xml:space="preserve"> en contra de los Diputados, Gobernador y Magistrados del Tribunal Superior de Justicia y </w:t>
      </w:r>
      <w:r w:rsidR="0006389E" w:rsidRPr="00F25777">
        <w:rPr>
          <w:rFonts w:ascii="Times New Roman" w:hAnsi="Times New Roman" w:cs="Times New Roman"/>
          <w:b/>
          <w:bCs/>
          <w:sz w:val="24"/>
          <w:szCs w:val="24"/>
        </w:rPr>
        <w:t>miembros de los organismos a los que esta Constitución les otorgue autonomía, en términos del artículo 111 de la Constitución Política de los Estados Unidos Mexicanos</w:t>
      </w:r>
      <w:r w:rsidR="0006389E" w:rsidRPr="00F25777">
        <w:rPr>
          <w:rFonts w:ascii="Times New Roman" w:hAnsi="Times New Roman" w:cs="Times New Roman"/>
          <w:sz w:val="24"/>
          <w:szCs w:val="24"/>
        </w:rPr>
        <w:t xml:space="preserve"> (</w:t>
      </w:r>
      <w:r w:rsidR="0006389E" w:rsidRPr="00F25777">
        <w:rPr>
          <w:rFonts w:ascii="Times New Roman" w:hAnsi="Times New Roman" w:cs="Times New Roman"/>
          <w:b/>
          <w:bCs/>
          <w:i/>
          <w:iCs/>
          <w:color w:val="0070C0"/>
          <w:sz w:val="24"/>
          <w:szCs w:val="24"/>
        </w:rPr>
        <w:t>artículo 40, fracción XL</w:t>
      </w:r>
      <w:r w:rsidR="0006389E" w:rsidRPr="00F25777">
        <w:rPr>
          <w:rFonts w:ascii="Times New Roman" w:hAnsi="Times New Roman" w:cs="Times New Roman"/>
          <w:b/>
          <w:bCs/>
          <w:i/>
          <w:iCs/>
          <w:color w:val="0070C0"/>
          <w:shd w:val="clear" w:color="auto" w:fill="FFFFFF"/>
        </w:rPr>
        <w:t xml:space="preserve"> (SIC)</w:t>
      </w:r>
      <w:r w:rsidR="0006389E" w:rsidRPr="00F25777">
        <w:rPr>
          <w:rFonts w:ascii="Times New Roman" w:hAnsi="Times New Roman" w:cs="Times New Roman"/>
          <w:sz w:val="24"/>
          <w:szCs w:val="24"/>
        </w:rPr>
        <w:t xml:space="preserve">). Por lo que el diverso artículo 136, párrafo quinto de la Constitución de Morelos no resultaría aplicable dado que </w:t>
      </w:r>
      <w:r w:rsidR="0006389E" w:rsidRPr="00F25777">
        <w:rPr>
          <w:rFonts w:ascii="Times New Roman" w:hAnsi="Times New Roman" w:cs="Times New Roman"/>
          <w:b/>
          <w:bCs/>
          <w:sz w:val="24"/>
          <w:szCs w:val="24"/>
        </w:rPr>
        <w:t xml:space="preserve">no versa sobre </w:t>
      </w:r>
      <w:r w:rsidR="001371CB" w:rsidRPr="00F25777">
        <w:rPr>
          <w:rFonts w:ascii="Times New Roman" w:hAnsi="Times New Roman" w:cs="Times New Roman"/>
          <w:b/>
          <w:bCs/>
          <w:sz w:val="24"/>
          <w:szCs w:val="24"/>
        </w:rPr>
        <w:t xml:space="preserve">la declaración de procedencia de </w:t>
      </w:r>
      <w:r w:rsidR="0006389E" w:rsidRPr="00F25777">
        <w:rPr>
          <w:rFonts w:ascii="Times New Roman" w:hAnsi="Times New Roman" w:cs="Times New Roman"/>
          <w:b/>
          <w:bCs/>
          <w:sz w:val="24"/>
          <w:szCs w:val="24"/>
        </w:rPr>
        <w:t>delitos federales</w:t>
      </w:r>
      <w:r w:rsidR="001371CB" w:rsidRPr="00F25777">
        <w:rPr>
          <w:rFonts w:ascii="Times New Roman" w:hAnsi="Times New Roman" w:cs="Times New Roman"/>
          <w:sz w:val="24"/>
          <w:szCs w:val="24"/>
        </w:rPr>
        <w:t>, en términos del 111 de la Constitución Política del país.</w:t>
      </w:r>
      <w:r w:rsidR="001371CB">
        <w:rPr>
          <w:rFonts w:ascii="Times New Roman" w:hAnsi="Times New Roman" w:cs="Times New Roman"/>
          <w:sz w:val="24"/>
          <w:szCs w:val="24"/>
        </w:rPr>
        <w:t xml:space="preserve"> </w:t>
      </w:r>
    </w:p>
  </w:footnote>
  <w:footnote w:id="34">
    <w:p w14:paraId="5EA65297" w14:textId="077BC1B1" w:rsidR="00FE6F15" w:rsidRPr="006C22A9" w:rsidRDefault="00FE6F15" w:rsidP="006C22A9">
      <w:pPr>
        <w:pStyle w:val="Textonotapie"/>
        <w:ind w:hanging="284"/>
        <w:rPr>
          <w:rFonts w:ascii="Times New Roman" w:hAnsi="Times New Roman" w:cs="Times New Roman"/>
        </w:rPr>
      </w:pPr>
      <w:r w:rsidRPr="006C22A9">
        <w:rPr>
          <w:rStyle w:val="Refdenotaalpie"/>
          <w:rFonts w:ascii="Times New Roman" w:hAnsi="Times New Roman" w:cs="Times New Roman"/>
          <w:sz w:val="24"/>
          <w:szCs w:val="24"/>
        </w:rPr>
        <w:footnoteRef/>
      </w:r>
      <w:r w:rsidRPr="006C22A9">
        <w:rPr>
          <w:rFonts w:ascii="Times New Roman" w:hAnsi="Times New Roman" w:cs="Times New Roman"/>
          <w:sz w:val="24"/>
          <w:szCs w:val="24"/>
        </w:rPr>
        <w:t xml:space="preserve"> </w:t>
      </w:r>
      <w:r w:rsidRPr="004147B6">
        <w:rPr>
          <w:rFonts w:ascii="Times New Roman" w:hAnsi="Times New Roman" w:cs="Times New Roman"/>
          <w:sz w:val="24"/>
          <w:szCs w:val="24"/>
        </w:rPr>
        <w:t>Decreto por el que se reforman y adicionan diversas disposiciones de la Constitución Política de los Estados Unidos Mexicanos, en materia de transparencia, publicado el siete de febrero de dos mil catorce</w:t>
      </w:r>
      <w:r w:rsidR="006C22A9" w:rsidRPr="004147B6">
        <w:rPr>
          <w:rFonts w:ascii="Times New Roman" w:hAnsi="Times New Roman" w:cs="Times New Roman"/>
          <w:sz w:val="24"/>
          <w:szCs w:val="24"/>
        </w:rPr>
        <w:t>.</w:t>
      </w:r>
      <w:r w:rsidR="006C22A9">
        <w:rPr>
          <w:rFonts w:ascii="Times New Roman" w:hAnsi="Times New Roman" w:cs="Times New Roman"/>
          <w:sz w:val="24"/>
          <w:szCs w:val="24"/>
        </w:rPr>
        <w:t xml:space="preserve"> </w:t>
      </w:r>
    </w:p>
  </w:footnote>
  <w:footnote w:id="35">
    <w:p w14:paraId="14A66D12" w14:textId="3A309FE9" w:rsidR="00166B99" w:rsidRDefault="00166B99" w:rsidP="00166B99">
      <w:pPr>
        <w:pStyle w:val="Textonotapie"/>
        <w:ind w:hanging="284"/>
      </w:pPr>
      <w:r>
        <w:rPr>
          <w:rStyle w:val="Refdenotaalpie"/>
        </w:rPr>
        <w:footnoteRef/>
      </w:r>
      <w:r>
        <w:t xml:space="preserve"> </w:t>
      </w:r>
      <w:r w:rsidRPr="00166B99">
        <w:rPr>
          <w:rFonts w:ascii="Times New Roman" w:hAnsi="Times New Roman" w:cs="Times New Roman"/>
          <w:sz w:val="24"/>
          <w:szCs w:val="24"/>
        </w:rPr>
        <w:t xml:space="preserve">Así lo evidencia por ejemplo el apartado noveno de la propia iniciativa que se titula “HOMOLOGACIÓN DE LAS CARACTERÍSTICAS FUNDAMENTALES DE LOS </w:t>
      </w:r>
      <w:r w:rsidRPr="00166B99">
        <w:rPr>
          <w:rFonts w:ascii="Times New Roman" w:hAnsi="Times New Roman" w:cs="Times New Roman"/>
          <w:sz w:val="24"/>
          <w:szCs w:val="24"/>
          <w:u w:val="single"/>
        </w:rPr>
        <w:t>ÓRGANOS</w:t>
      </w:r>
      <w:r w:rsidRPr="00166B99">
        <w:rPr>
          <w:rFonts w:ascii="Times New Roman" w:hAnsi="Times New Roman" w:cs="Times New Roman"/>
          <w:sz w:val="24"/>
          <w:szCs w:val="24"/>
        </w:rPr>
        <w:t xml:space="preserve"> CONSTITUCIONALES AUTÓNOMOS DE LAS ENTIDADES FEDERATIVAS”.</w:t>
      </w:r>
    </w:p>
  </w:footnote>
  <w:footnote w:id="36">
    <w:p w14:paraId="08DFEF23" w14:textId="77777777" w:rsidR="00166B99" w:rsidRPr="00B835DD" w:rsidRDefault="00166B99" w:rsidP="00166B99">
      <w:pPr>
        <w:pStyle w:val="Textonotapie"/>
        <w:ind w:hanging="284"/>
        <w:rPr>
          <w:rFonts w:ascii="Times New Roman" w:hAnsi="Times New Roman" w:cs="Times New Roman"/>
          <w:sz w:val="24"/>
          <w:szCs w:val="24"/>
        </w:rPr>
      </w:pPr>
      <w:r w:rsidRPr="00744C3A">
        <w:rPr>
          <w:rStyle w:val="Refdenotaalpie"/>
        </w:rPr>
        <w:footnoteRef/>
      </w:r>
      <w:r w:rsidRPr="00744C3A">
        <w:t xml:space="preserve"> </w:t>
      </w:r>
      <w:r w:rsidRPr="00B835DD">
        <w:rPr>
          <w:rFonts w:ascii="Times New Roman" w:hAnsi="Times New Roman" w:cs="Times New Roman"/>
          <w:sz w:val="24"/>
          <w:szCs w:val="24"/>
        </w:rPr>
        <w:t xml:space="preserve">Criterio derivado de la tesis de rubro y texto: </w:t>
      </w:r>
    </w:p>
    <w:p w14:paraId="11E5B5C2" w14:textId="77777777" w:rsidR="00166B99" w:rsidRPr="00B835DD" w:rsidRDefault="00166B99" w:rsidP="00166B99">
      <w:pPr>
        <w:pStyle w:val="Textonotapie"/>
        <w:rPr>
          <w:rFonts w:ascii="Times New Roman" w:hAnsi="Times New Roman" w:cs="Times New Roman"/>
          <w:sz w:val="24"/>
          <w:szCs w:val="24"/>
        </w:rPr>
      </w:pPr>
      <w:r w:rsidRPr="00B835DD">
        <w:rPr>
          <w:rFonts w:ascii="Times New Roman" w:hAnsi="Times New Roman" w:cs="Times New Roman"/>
          <w:b/>
          <w:bCs/>
          <w:sz w:val="24"/>
          <w:szCs w:val="24"/>
        </w:rPr>
        <w:t>EXPOSICIÓN DE MOTIVOS Y DETERMINACIÓN DE LA VOLUNTAD DEL LEGISLADOR: FUNCIONES QUE CUMPLEN EN EL ANÁLISIS DE CONSTITUCIONALIDAD DE NORMAS.</w:t>
      </w:r>
      <w:r w:rsidRPr="00B835DD">
        <w:rPr>
          <w:rFonts w:ascii="Times New Roman" w:hAnsi="Times New Roman" w:cs="Times New Roman"/>
          <w:sz w:val="24"/>
          <w:szCs w:val="24"/>
        </w:rPr>
        <w:t xml:space="preserve"> Aunque la exposición de motivos puede ser un elemento coadyuvante en el ejercicio de reconstrucción de la voluntad del legislador y ésta, a su vez, uno de los factores a tener en cuenta a la hora de determinar el contenido de una norma jurídica, no es por sí sola parámetro y medida de la constitucionalidad de lo establecido en la parte dispositiva de la ley. La parte dispositiva es en principio el lugar del que debe partirse para determinar la voluntad del legislador. </w:t>
      </w:r>
    </w:p>
    <w:p w14:paraId="347A951D" w14:textId="0929FC0D" w:rsidR="00166B99" w:rsidRPr="00BA466E" w:rsidRDefault="00166B99" w:rsidP="00166B99">
      <w:pPr>
        <w:pStyle w:val="Textonotapie"/>
        <w:rPr>
          <w:rFonts w:ascii="Times New Roman" w:hAnsi="Times New Roman" w:cs="Times New Roman"/>
          <w:sz w:val="24"/>
          <w:szCs w:val="24"/>
        </w:rPr>
      </w:pPr>
      <w:r w:rsidRPr="00BA466E">
        <w:rPr>
          <w:rFonts w:ascii="Times New Roman" w:hAnsi="Times New Roman" w:cs="Times New Roman"/>
          <w:b/>
          <w:bCs/>
          <w:color w:val="0070C0"/>
          <w:sz w:val="24"/>
          <w:szCs w:val="24"/>
        </w:rPr>
        <w:t>Localización</w:t>
      </w:r>
      <w:r w:rsidRPr="00BA466E">
        <w:rPr>
          <w:rFonts w:ascii="Times New Roman" w:hAnsi="Times New Roman" w:cs="Times New Roman"/>
          <w:sz w:val="24"/>
          <w:szCs w:val="24"/>
        </w:rPr>
        <w:t>: SCJN;</w:t>
      </w:r>
      <w:r>
        <w:rPr>
          <w:rFonts w:ascii="Times New Roman" w:hAnsi="Times New Roman" w:cs="Times New Roman"/>
          <w:sz w:val="24"/>
          <w:szCs w:val="24"/>
        </w:rPr>
        <w:t xml:space="preserve"> </w:t>
      </w:r>
      <w:r w:rsidRPr="00BA466E">
        <w:rPr>
          <w:rFonts w:ascii="Times New Roman" w:hAnsi="Times New Roman" w:cs="Times New Roman"/>
          <w:sz w:val="24"/>
          <w:szCs w:val="24"/>
        </w:rPr>
        <w:t>9a. Época;</w:t>
      </w:r>
      <w:r>
        <w:rPr>
          <w:rFonts w:ascii="Times New Roman" w:hAnsi="Times New Roman" w:cs="Times New Roman"/>
          <w:sz w:val="24"/>
          <w:szCs w:val="24"/>
        </w:rPr>
        <w:t xml:space="preserve"> </w:t>
      </w:r>
      <w:r w:rsidRPr="00BA466E">
        <w:rPr>
          <w:rFonts w:ascii="Times New Roman" w:hAnsi="Times New Roman" w:cs="Times New Roman"/>
          <w:sz w:val="24"/>
          <w:szCs w:val="24"/>
        </w:rPr>
        <w:t xml:space="preserve">Semanario Judicial de la Federación y su </w:t>
      </w:r>
      <w:r w:rsidRPr="00084B5B">
        <w:rPr>
          <w:rFonts w:ascii="Times New Roman" w:hAnsi="Times New Roman" w:cs="Times New Roman"/>
          <w:sz w:val="24"/>
          <w:szCs w:val="24"/>
        </w:rPr>
        <w:t>Gaceta;</w:t>
      </w:r>
      <w:r w:rsidR="00084B5B" w:rsidRPr="00084B5B">
        <w:rPr>
          <w:rFonts w:ascii="Times New Roman" w:hAnsi="Times New Roman" w:cs="Times New Roman"/>
          <w:sz w:val="24"/>
          <w:szCs w:val="24"/>
        </w:rPr>
        <w:t xml:space="preserve"> </w:t>
      </w:r>
      <w:r w:rsidRPr="00084B5B">
        <w:rPr>
          <w:rFonts w:ascii="Times New Roman" w:hAnsi="Times New Roman" w:cs="Times New Roman"/>
          <w:sz w:val="24"/>
          <w:szCs w:val="24"/>
        </w:rPr>
        <w:t>1a.</w:t>
      </w:r>
      <w:r w:rsidRPr="00BA466E">
        <w:rPr>
          <w:rFonts w:ascii="Times New Roman" w:hAnsi="Times New Roman" w:cs="Times New Roman"/>
          <w:sz w:val="24"/>
          <w:szCs w:val="24"/>
        </w:rPr>
        <w:t xml:space="preserve"> LX/2011 ;TA</w:t>
      </w:r>
      <w:r w:rsidR="00FB70E5">
        <w:rPr>
          <w:rFonts w:ascii="Times New Roman" w:hAnsi="Times New Roman" w:cs="Times New Roman"/>
          <w:sz w:val="24"/>
          <w:szCs w:val="24"/>
        </w:rPr>
        <w:t xml:space="preserve">. </w:t>
      </w:r>
      <w:r w:rsidR="00FB70E5" w:rsidRPr="00FB70E5">
        <w:rPr>
          <w:rFonts w:ascii="Times New Roman" w:hAnsi="Times New Roman" w:cs="Times New Roman"/>
          <w:sz w:val="24"/>
          <w:szCs w:val="24"/>
        </w:rPr>
        <w:t>Registro digital: 162371</w:t>
      </w:r>
    </w:p>
  </w:footnote>
  <w:footnote w:id="37">
    <w:p w14:paraId="75D2B838" w14:textId="26CB089E" w:rsidR="00F528BA" w:rsidRPr="00F528BA" w:rsidRDefault="00BA466E" w:rsidP="00F528BA">
      <w:pPr>
        <w:pStyle w:val="Textonotapie"/>
        <w:ind w:hanging="284"/>
        <w:rPr>
          <w:rFonts w:ascii="Times New Roman" w:hAnsi="Times New Roman" w:cs="Times New Roman"/>
          <w:sz w:val="24"/>
          <w:szCs w:val="24"/>
        </w:rPr>
      </w:pPr>
      <w:r w:rsidRPr="00F528BA">
        <w:rPr>
          <w:rStyle w:val="Refdenotaalpie"/>
          <w:rFonts w:ascii="Times New Roman" w:hAnsi="Times New Roman" w:cs="Times New Roman"/>
          <w:sz w:val="24"/>
          <w:szCs w:val="24"/>
        </w:rPr>
        <w:footnoteRef/>
      </w:r>
      <w:r w:rsidRPr="00F528BA">
        <w:rPr>
          <w:rFonts w:ascii="Times New Roman" w:hAnsi="Times New Roman" w:cs="Times New Roman"/>
          <w:sz w:val="24"/>
          <w:szCs w:val="24"/>
        </w:rPr>
        <w:t xml:space="preserve"> </w:t>
      </w:r>
      <w:r w:rsidR="00F528BA" w:rsidRPr="000D606C">
        <w:rPr>
          <w:rFonts w:ascii="Times New Roman" w:hAnsi="Times New Roman" w:cs="Times New Roman"/>
          <w:sz w:val="24"/>
          <w:szCs w:val="24"/>
        </w:rPr>
        <w:t xml:space="preserve">Existiendo múltiples precedentes al respecto, de los que se destaca la </w:t>
      </w:r>
      <w:r w:rsidR="00F528BA" w:rsidRPr="000D606C">
        <w:rPr>
          <w:rFonts w:ascii="Times New Roman" w:hAnsi="Times New Roman" w:cs="Times New Roman"/>
          <w:b/>
          <w:bCs/>
          <w:sz w:val="24"/>
          <w:szCs w:val="24"/>
        </w:rPr>
        <w:t>controversia constitucional 99/2016</w:t>
      </w:r>
      <w:r w:rsidR="00F528BA" w:rsidRPr="000D606C">
        <w:rPr>
          <w:rFonts w:ascii="Times New Roman" w:hAnsi="Times New Roman" w:cs="Times New Roman"/>
          <w:sz w:val="24"/>
          <w:szCs w:val="24"/>
        </w:rPr>
        <w:t xml:space="preserve"> resuelta por el Tribunal Pleno el veinticuatro de septiembre de dos mil diecinueve, por mayoría de nueve votos. Así como el criterio que se refleja en la tesis Aislada P. LVII/2009 de rubro: “</w:t>
      </w:r>
      <w:r w:rsidR="00F528BA" w:rsidRPr="000D606C">
        <w:rPr>
          <w:rFonts w:ascii="Times New Roman" w:hAnsi="Times New Roman" w:cs="Times New Roman"/>
          <w:b/>
          <w:bCs/>
          <w:sz w:val="24"/>
          <w:szCs w:val="24"/>
        </w:rPr>
        <w:t>DECLARACION DE PROCEDENCIA (DESAFUERO).</w:t>
      </w:r>
      <w:r w:rsidR="00F528BA" w:rsidRPr="000D606C">
        <w:rPr>
          <w:rFonts w:ascii="Times New Roman" w:hAnsi="Times New Roman" w:cs="Times New Roman"/>
          <w:sz w:val="24"/>
          <w:szCs w:val="24"/>
        </w:rPr>
        <w:t xml:space="preserve"> EL ARTÍCULO 94, PÁRRAFO PRIMERO, DE LA CONSTITUCION POLÍTICA DEL ESTADO DE BAJA CALIFORNIA, NO ES INCONSTITUCIONAL POR NO PREVERLA RESPECTO DE LOS JUECES LOCALES”, publicada en el Semanario Judicial de la Federación y su Gaceta, Tomo XXX, Diciembre de 2009, P. LVII/2009, página. 5. Y más recientemente, las multicitadas </w:t>
      </w:r>
      <w:r w:rsidR="00F528BA" w:rsidRPr="000D606C">
        <w:rPr>
          <w:rFonts w:ascii="Times New Roman" w:hAnsi="Times New Roman" w:cs="Times New Roman"/>
          <w:b/>
          <w:bCs/>
          <w:sz w:val="24"/>
          <w:szCs w:val="24"/>
        </w:rPr>
        <w:t>controversias constitucionales 50/2021</w:t>
      </w:r>
      <w:r w:rsidR="00F528BA" w:rsidRPr="000D606C">
        <w:rPr>
          <w:rFonts w:ascii="Times New Roman" w:hAnsi="Times New Roman" w:cs="Times New Roman"/>
          <w:sz w:val="24"/>
          <w:szCs w:val="24"/>
        </w:rPr>
        <w:t xml:space="preserve"> y </w:t>
      </w:r>
      <w:r w:rsidR="00F528BA" w:rsidRPr="000D606C">
        <w:rPr>
          <w:rFonts w:ascii="Times New Roman" w:hAnsi="Times New Roman" w:cs="Times New Roman"/>
          <w:b/>
          <w:bCs/>
          <w:sz w:val="24"/>
          <w:szCs w:val="24"/>
        </w:rPr>
        <w:t>70/2021</w:t>
      </w:r>
      <w:r w:rsidR="00F528BA" w:rsidRPr="000D606C">
        <w:rPr>
          <w:rFonts w:ascii="Times New Roman" w:hAnsi="Times New Roman" w:cs="Times New Roman"/>
          <w:sz w:val="24"/>
          <w:szCs w:val="24"/>
        </w:rPr>
        <w:t xml:space="preserve"> resueltas por esta Primera Sala por unanimidad de </w:t>
      </w:r>
      <w:r w:rsidR="00C465E0" w:rsidRPr="000D606C">
        <w:rPr>
          <w:rFonts w:ascii="Times New Roman" w:hAnsi="Times New Roman" w:cs="Times New Roman"/>
          <w:sz w:val="24"/>
          <w:szCs w:val="24"/>
        </w:rPr>
        <w:t xml:space="preserve">cinco </w:t>
      </w:r>
      <w:r w:rsidR="00F528BA" w:rsidRPr="000D606C">
        <w:rPr>
          <w:rFonts w:ascii="Times New Roman" w:hAnsi="Times New Roman" w:cs="Times New Roman"/>
          <w:sz w:val="24"/>
          <w:szCs w:val="24"/>
        </w:rPr>
        <w:t>votos.</w:t>
      </w:r>
      <w:r w:rsidR="00F528BA">
        <w:rPr>
          <w:rFonts w:ascii="Times New Roman" w:hAnsi="Times New Roman" w:cs="Times New Roman"/>
          <w:sz w:val="24"/>
          <w:szCs w:val="24"/>
        </w:rPr>
        <w:t xml:space="preserve"> </w:t>
      </w:r>
      <w:r w:rsidR="00084B5B" w:rsidRPr="00084B5B">
        <w:rPr>
          <w:rFonts w:ascii="Times New Roman" w:hAnsi="Times New Roman" w:cs="Times New Roman"/>
          <w:sz w:val="24"/>
          <w:szCs w:val="24"/>
        </w:rPr>
        <w:t>Registro digital:</w:t>
      </w:r>
      <w:r w:rsidR="00084B5B">
        <w:rPr>
          <w:rFonts w:ascii="Times New Roman" w:hAnsi="Times New Roman" w:cs="Times New Roman"/>
          <w:sz w:val="24"/>
          <w:szCs w:val="24"/>
        </w:rPr>
        <w:t xml:space="preserve"> </w:t>
      </w:r>
      <w:r w:rsidR="00084B5B" w:rsidRPr="00084B5B">
        <w:rPr>
          <w:rFonts w:ascii="Times New Roman" w:hAnsi="Times New Roman" w:cs="Times New Roman"/>
          <w:sz w:val="24"/>
          <w:szCs w:val="24"/>
        </w:rPr>
        <w:t>165833</w:t>
      </w:r>
      <w:r w:rsidR="00084B5B">
        <w:rPr>
          <w:rFonts w:ascii="Times New Roman" w:hAnsi="Times New Roman" w:cs="Times New Roman"/>
          <w:sz w:val="24"/>
          <w:szCs w:val="24"/>
        </w:rPr>
        <w:t xml:space="preserve">. </w:t>
      </w:r>
    </w:p>
  </w:footnote>
  <w:footnote w:id="38">
    <w:p w14:paraId="5D223607" w14:textId="77777777" w:rsidR="00A42CC3" w:rsidRPr="00744C3A" w:rsidRDefault="00A42CC3" w:rsidP="00F25777">
      <w:pPr>
        <w:pStyle w:val="Textonotapie"/>
        <w:ind w:hanging="284"/>
      </w:pPr>
      <w:r w:rsidRPr="00744C3A">
        <w:rPr>
          <w:rStyle w:val="Refdenotaalpie"/>
        </w:rPr>
        <w:footnoteRef/>
      </w:r>
      <w:r w:rsidRPr="00744C3A">
        <w:t xml:space="preserve"> </w:t>
      </w:r>
      <w:r w:rsidRPr="00F25777">
        <w:rPr>
          <w:rFonts w:ascii="Times New Roman" w:hAnsi="Times New Roman" w:cs="Times New Roman"/>
          <w:sz w:val="24"/>
          <w:szCs w:val="24"/>
        </w:rPr>
        <w:t>Jurisprudencia P./J. 20/2007, Novena Época, Semanario Judicial de la Federación y su Gaceta. Tomo XXV, Mayo de 2007, página 1647. Registro digital: 172456.</w:t>
      </w:r>
    </w:p>
  </w:footnote>
  <w:footnote w:id="39">
    <w:p w14:paraId="04E9B2CA" w14:textId="5707FB3D" w:rsidR="009310F5" w:rsidRDefault="009310F5" w:rsidP="00D86CFD">
      <w:pPr>
        <w:pStyle w:val="Textonotapie"/>
        <w:ind w:hanging="284"/>
        <w:rPr>
          <w:rFonts w:ascii="Times New Roman" w:hAnsi="Times New Roman" w:cs="Times New Roman"/>
          <w:sz w:val="24"/>
          <w:szCs w:val="24"/>
        </w:rPr>
      </w:pPr>
      <w:r>
        <w:rPr>
          <w:rStyle w:val="Refdenotaalpie"/>
        </w:rPr>
        <w:footnoteRef/>
      </w:r>
      <w:r>
        <w:t xml:space="preserve"> </w:t>
      </w:r>
      <w:r w:rsidRPr="00D86CFD">
        <w:rPr>
          <w:rFonts w:ascii="Times New Roman" w:hAnsi="Times New Roman" w:cs="Times New Roman"/>
          <w:sz w:val="24"/>
          <w:szCs w:val="24"/>
        </w:rPr>
        <w:t xml:space="preserve">Y </w:t>
      </w:r>
      <w:r w:rsidR="00CD17E9">
        <w:rPr>
          <w:rFonts w:ascii="Times New Roman" w:hAnsi="Times New Roman" w:cs="Times New Roman"/>
          <w:sz w:val="24"/>
          <w:szCs w:val="24"/>
        </w:rPr>
        <w:t>al</w:t>
      </w:r>
      <w:r w:rsidRPr="00D86CFD">
        <w:rPr>
          <w:rFonts w:ascii="Times New Roman" w:hAnsi="Times New Roman" w:cs="Times New Roman"/>
          <w:sz w:val="24"/>
          <w:szCs w:val="24"/>
        </w:rPr>
        <w:t xml:space="preserve"> artículo 73, en relación con los artículos 41, 43, 44 y 45 de la Ley Reglamentaria de la materia, </w:t>
      </w:r>
      <w:r w:rsidR="00D86CFD" w:rsidRPr="00D86CFD">
        <w:rPr>
          <w:rFonts w:ascii="Times New Roman" w:hAnsi="Times New Roman" w:cs="Times New Roman"/>
          <w:sz w:val="24"/>
          <w:szCs w:val="24"/>
        </w:rPr>
        <w:t xml:space="preserve">que </w:t>
      </w:r>
      <w:r w:rsidRPr="00D86CFD">
        <w:rPr>
          <w:rFonts w:ascii="Times New Roman" w:hAnsi="Times New Roman" w:cs="Times New Roman"/>
          <w:sz w:val="24"/>
          <w:szCs w:val="24"/>
        </w:rPr>
        <w:t>señalan que las sentencias deben contener los alcances y efectos de estas, así como fijar con precisión los órganos obligados a cumplirla, las normas generales respecto de las cuales opere y todos aquellos elementos necesarios para su plena eficacia en el ámbito que corresponda.</w:t>
      </w:r>
      <w:r w:rsidRPr="00E012FE">
        <w:rPr>
          <w:rFonts w:ascii="Times New Roman" w:hAnsi="Times New Roman" w:cs="Times New Roman"/>
          <w:sz w:val="24"/>
          <w:szCs w:val="24"/>
        </w:rPr>
        <w:t xml:space="preserve"> </w:t>
      </w:r>
    </w:p>
    <w:p w14:paraId="76150792" w14:textId="77777777" w:rsidR="00DE0F37" w:rsidRPr="00DE0F37" w:rsidRDefault="00DE0F37" w:rsidP="00D86CFD">
      <w:pPr>
        <w:pStyle w:val="Textonotapie"/>
        <w:ind w:hanging="284"/>
        <w:rPr>
          <w:rFonts w:ascii="Times New Roman" w:hAnsi="Times New Roman" w:cs="Times New Roman"/>
          <w:sz w:val="6"/>
          <w:szCs w:val="6"/>
        </w:rPr>
      </w:pPr>
    </w:p>
  </w:footnote>
  <w:footnote w:id="40">
    <w:p w14:paraId="5CC17DAE" w14:textId="20A99E67" w:rsidR="003B092E" w:rsidRPr="00DE0F37" w:rsidRDefault="003B092E" w:rsidP="00DE0F37">
      <w:pPr>
        <w:pStyle w:val="Textonotapie"/>
        <w:ind w:hanging="284"/>
        <w:rPr>
          <w:rFonts w:ascii="Times New Roman" w:hAnsi="Times New Roman" w:cs="Times New Roman"/>
          <w:sz w:val="24"/>
          <w:szCs w:val="24"/>
        </w:rPr>
      </w:pPr>
      <w:r w:rsidRPr="00E012FE">
        <w:rPr>
          <w:rFonts w:ascii="Times New Roman" w:hAnsi="Times New Roman" w:cs="Times New Roman"/>
          <w:sz w:val="24"/>
          <w:szCs w:val="24"/>
          <w:vertAlign w:val="superscript"/>
        </w:rPr>
        <w:footnoteRef/>
      </w:r>
      <w:r w:rsidRPr="00E012FE">
        <w:rPr>
          <w:rFonts w:ascii="Times New Roman" w:hAnsi="Times New Roman" w:cs="Times New Roman"/>
          <w:sz w:val="24"/>
          <w:szCs w:val="24"/>
        </w:rPr>
        <w:t xml:space="preserve"> </w:t>
      </w:r>
      <w:r w:rsidR="00E012FE" w:rsidRPr="00351348">
        <w:rPr>
          <w:rFonts w:ascii="Times New Roman" w:hAnsi="Times New Roman" w:cs="Times New Roman"/>
          <w:sz w:val="24"/>
          <w:szCs w:val="24"/>
        </w:rPr>
        <w:t xml:space="preserve">La cuál deberá atender y practicar todas las diligencias conducentes previstas en la </w:t>
      </w:r>
      <w:r w:rsidR="00E012FE" w:rsidRPr="00351348">
        <w:rPr>
          <w:rFonts w:ascii="Times New Roman" w:hAnsi="Times New Roman" w:cs="Times New Roman"/>
          <w:b/>
          <w:bCs/>
          <w:sz w:val="24"/>
          <w:szCs w:val="24"/>
        </w:rPr>
        <w:t>Ley Federal de Responsabilidades de los Servidores Públicos</w:t>
      </w:r>
      <w:r w:rsidR="00E012FE" w:rsidRPr="00351348">
        <w:rPr>
          <w:rFonts w:ascii="Times New Roman" w:hAnsi="Times New Roman" w:cs="Times New Roman"/>
          <w:sz w:val="24"/>
          <w:szCs w:val="24"/>
        </w:rPr>
        <w:t xml:space="preserve"> en lo relativo </w:t>
      </w:r>
      <w:r w:rsidR="00DE0F37" w:rsidRPr="00351348">
        <w:rPr>
          <w:rFonts w:ascii="Times New Roman" w:hAnsi="Times New Roman" w:cs="Times New Roman"/>
          <w:sz w:val="24"/>
          <w:szCs w:val="24"/>
        </w:rPr>
        <w:t>al “</w:t>
      </w:r>
      <w:r w:rsidR="00DE0F37" w:rsidRPr="00351348">
        <w:rPr>
          <w:rFonts w:ascii="Times New Roman" w:hAnsi="Times New Roman" w:cs="Times New Roman"/>
          <w:b/>
          <w:bCs/>
          <w:color w:val="0070C0"/>
          <w:sz w:val="24"/>
          <w:szCs w:val="24"/>
        </w:rPr>
        <w:t>procedimiento para la declaración de procedencia</w:t>
      </w:r>
      <w:r w:rsidR="00DE0F37" w:rsidRPr="00351348">
        <w:rPr>
          <w:rFonts w:ascii="Times New Roman" w:hAnsi="Times New Roman" w:cs="Times New Roman"/>
          <w:sz w:val="24"/>
          <w:szCs w:val="24"/>
        </w:rPr>
        <w:t>”.</w:t>
      </w:r>
      <w:r w:rsidR="00DE0F37">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A3C7" w14:textId="67433EAF" w:rsidR="000960CE" w:rsidRDefault="000960CE" w:rsidP="000960CE">
    <w:pPr>
      <w:spacing w:before="0" w:after="0"/>
      <w:jc w:val="right"/>
      <w:rPr>
        <w:b/>
        <w:color w:val="0070C0"/>
        <w:sz w:val="28"/>
        <w:szCs w:val="28"/>
      </w:rPr>
    </w:pPr>
  </w:p>
  <w:p w14:paraId="3F65BC3D" w14:textId="77777777" w:rsidR="000960CE" w:rsidRDefault="000960CE" w:rsidP="000960CE">
    <w:pPr>
      <w:spacing w:before="0" w:after="0"/>
      <w:jc w:val="right"/>
      <w:rPr>
        <w:b/>
        <w:color w:val="0070C0"/>
        <w:sz w:val="28"/>
        <w:szCs w:val="28"/>
      </w:rPr>
    </w:pPr>
  </w:p>
  <w:p w14:paraId="28FDDFDD" w14:textId="7910A8C7" w:rsidR="000960CE" w:rsidRPr="000960CE" w:rsidRDefault="000960CE" w:rsidP="000960CE">
    <w:pPr>
      <w:spacing w:before="0" w:after="0"/>
      <w:jc w:val="left"/>
      <w:rPr>
        <w:b/>
        <w:color w:val="0070C0"/>
        <w:sz w:val="28"/>
        <w:szCs w:val="28"/>
      </w:rPr>
    </w:pPr>
    <w:r w:rsidRPr="000960CE">
      <w:rPr>
        <w:b/>
        <w:color w:val="0070C0"/>
        <w:sz w:val="28"/>
        <w:szCs w:val="28"/>
      </w:rPr>
      <w:t xml:space="preserve">CONTROVERSIA CONSTITUCIONAL </w:t>
    </w:r>
    <w:r w:rsidR="006E74CE">
      <w:rPr>
        <w:b/>
        <w:color w:val="0070C0"/>
        <w:sz w:val="28"/>
        <w:szCs w:val="28"/>
      </w:rPr>
      <w:t>151</w:t>
    </w:r>
    <w:r w:rsidRPr="000960CE">
      <w:rPr>
        <w:b/>
        <w:color w:val="0070C0"/>
        <w:sz w:val="28"/>
        <w:szCs w:val="28"/>
      </w:rPr>
      <w:t>/202</w:t>
    </w:r>
    <w:r w:rsidR="006E74CE">
      <w:rPr>
        <w:b/>
        <w:color w:val="0070C0"/>
        <w:sz w:val="28"/>
        <w:szCs w:val="28"/>
      </w:rPr>
      <w:t>1</w:t>
    </w:r>
  </w:p>
  <w:p w14:paraId="0815CC36" w14:textId="3CF34A86" w:rsidR="002A7A55" w:rsidRDefault="002A7A55">
    <w:pPr>
      <w:pStyle w:val="Encabezado"/>
    </w:pPr>
  </w:p>
  <w:p w14:paraId="5C7EDE3B" w14:textId="77777777" w:rsidR="000960CE" w:rsidRDefault="000960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7AC0" w14:textId="19C8A6FA" w:rsidR="00140082" w:rsidRPr="00140082" w:rsidRDefault="00140082" w:rsidP="00140082">
    <w:pPr>
      <w:spacing w:before="0" w:after="0"/>
      <w:jc w:val="center"/>
      <w:rPr>
        <w:b/>
        <w:sz w:val="28"/>
        <w:szCs w:val="28"/>
      </w:rPr>
    </w:pPr>
  </w:p>
  <w:p w14:paraId="0276EC33" w14:textId="77777777" w:rsidR="00140082" w:rsidRPr="00140082" w:rsidRDefault="00140082" w:rsidP="00140082">
    <w:pPr>
      <w:spacing w:before="0" w:after="0"/>
      <w:jc w:val="center"/>
      <w:rPr>
        <w:b/>
        <w:sz w:val="28"/>
        <w:szCs w:val="28"/>
      </w:rPr>
    </w:pPr>
  </w:p>
  <w:p w14:paraId="275008D7" w14:textId="221E0580" w:rsidR="00C3648B" w:rsidRPr="000960CE" w:rsidRDefault="009A2A48" w:rsidP="000960CE">
    <w:pPr>
      <w:spacing w:before="0" w:after="0"/>
      <w:jc w:val="right"/>
      <w:rPr>
        <w:b/>
        <w:color w:val="0070C0"/>
        <w:sz w:val="28"/>
        <w:szCs w:val="28"/>
      </w:rPr>
    </w:pPr>
    <w:r w:rsidRPr="000960CE">
      <w:rPr>
        <w:b/>
        <w:color w:val="0070C0"/>
        <w:sz w:val="28"/>
        <w:szCs w:val="28"/>
      </w:rPr>
      <w:t>CONTROVERSIA CONSTITUCIONAL</w:t>
    </w:r>
    <w:r w:rsidR="00907C69" w:rsidRPr="000960CE">
      <w:rPr>
        <w:b/>
        <w:color w:val="0070C0"/>
        <w:sz w:val="28"/>
        <w:szCs w:val="28"/>
      </w:rPr>
      <w:t xml:space="preserve"> </w:t>
    </w:r>
    <w:r w:rsidR="003762CF">
      <w:rPr>
        <w:b/>
        <w:color w:val="0070C0"/>
        <w:sz w:val="28"/>
        <w:szCs w:val="28"/>
      </w:rPr>
      <w:t>151</w:t>
    </w:r>
    <w:r w:rsidR="000960CE" w:rsidRPr="000960CE">
      <w:rPr>
        <w:b/>
        <w:color w:val="0070C0"/>
        <w:sz w:val="28"/>
        <w:szCs w:val="28"/>
      </w:rPr>
      <w:t>/202</w:t>
    </w:r>
    <w:r w:rsidR="003762CF">
      <w:rPr>
        <w:b/>
        <w:color w:val="0070C0"/>
        <w:sz w:val="28"/>
        <w:szCs w:val="28"/>
      </w:rPr>
      <w:t>1</w:t>
    </w:r>
  </w:p>
  <w:p w14:paraId="446FEF4F" w14:textId="77777777" w:rsidR="00140082" w:rsidRPr="00140082" w:rsidRDefault="00140082" w:rsidP="00140082">
    <w:pPr>
      <w:spacing w:before="0" w:after="0"/>
      <w:jc w:val="center"/>
      <w:rPr>
        <w:b/>
        <w:sz w:val="28"/>
        <w:szCs w:val="28"/>
      </w:rPr>
    </w:pPr>
  </w:p>
  <w:p w14:paraId="153C73F5" w14:textId="77777777" w:rsidR="00907C69" w:rsidRPr="00140082" w:rsidRDefault="00907C69" w:rsidP="00140082">
    <w:pPr>
      <w:spacing w:before="0" w:after="0"/>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3843" w14:textId="6477E96F" w:rsidR="00907C69" w:rsidRPr="00140082" w:rsidRDefault="00907C69" w:rsidP="00140082">
    <w:pPr>
      <w:pStyle w:val="Encabezado"/>
      <w:jc w:val="center"/>
      <w:rPr>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15D0" w14:textId="2D772150" w:rsidR="000960CE" w:rsidRPr="00A56B49" w:rsidRDefault="00A56B49">
    <w:pPr>
      <w:pStyle w:val="Encabezado"/>
      <w:rPr>
        <w:b/>
        <w:bCs/>
        <w:color w:val="0070C0"/>
        <w:sz w:val="28"/>
        <w:szCs w:val="28"/>
      </w:rPr>
    </w:pPr>
    <w:r w:rsidRPr="00A56B49">
      <w:rPr>
        <w:b/>
        <w:bCs/>
        <w:color w:val="0070C0"/>
        <w:sz w:val="28"/>
        <w:szCs w:val="28"/>
      </w:rPr>
      <w:t xml:space="preserve">CONTROVERSIA CONSTITUCIONAL </w:t>
    </w:r>
    <w:r w:rsidR="006E74CE">
      <w:rPr>
        <w:b/>
        <w:bCs/>
        <w:color w:val="0070C0"/>
        <w:sz w:val="28"/>
        <w:szCs w:val="28"/>
      </w:rPr>
      <w:t>151</w:t>
    </w:r>
    <w:r w:rsidRPr="00A56B49">
      <w:rPr>
        <w:b/>
        <w:bCs/>
        <w:color w:val="0070C0"/>
        <w:sz w:val="28"/>
        <w:szCs w:val="28"/>
      </w:rPr>
      <w:t>/202</w:t>
    </w:r>
    <w:r w:rsidR="006E74CE">
      <w:rPr>
        <w:b/>
        <w:bCs/>
        <w:color w:val="0070C0"/>
        <w:sz w:val="28"/>
        <w:szCs w:val="28"/>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CEA4" w14:textId="06258B05" w:rsidR="00A56B49" w:rsidRPr="00A56B49" w:rsidRDefault="00A56B49" w:rsidP="00A56B49">
    <w:pPr>
      <w:pStyle w:val="Encabezado"/>
      <w:jc w:val="right"/>
      <w:rPr>
        <w:b/>
        <w:bCs/>
        <w:color w:val="0070C0"/>
        <w:sz w:val="28"/>
        <w:szCs w:val="28"/>
      </w:rPr>
    </w:pPr>
    <w:r w:rsidRPr="00A56B49">
      <w:rPr>
        <w:b/>
        <w:bCs/>
        <w:color w:val="0070C0"/>
        <w:sz w:val="28"/>
        <w:szCs w:val="28"/>
      </w:rPr>
      <w:t xml:space="preserve">CONTROVERSIA CONSTITUCIONAL </w:t>
    </w:r>
    <w:r w:rsidR="006E74CE">
      <w:rPr>
        <w:b/>
        <w:bCs/>
        <w:color w:val="0070C0"/>
        <w:sz w:val="28"/>
        <w:szCs w:val="28"/>
      </w:rPr>
      <w:t>151</w:t>
    </w:r>
    <w:r w:rsidRPr="00A56B49">
      <w:rPr>
        <w:b/>
        <w:bCs/>
        <w:color w:val="0070C0"/>
        <w:sz w:val="28"/>
        <w:szCs w:val="28"/>
      </w:rPr>
      <w:t>/202</w:t>
    </w:r>
    <w:r w:rsidR="006E74CE">
      <w:rPr>
        <w:b/>
        <w:bCs/>
        <w:color w:val="0070C0"/>
        <w:sz w:val="28"/>
        <w:szCs w:val="28"/>
      </w:rPr>
      <w:t>1</w:t>
    </w:r>
  </w:p>
  <w:p w14:paraId="6460EFEA" w14:textId="4E45BF5F" w:rsidR="000960CE" w:rsidRDefault="000960CE">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04AD" w14:textId="41BA91C6" w:rsidR="000960CE" w:rsidRDefault="000960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9CF"/>
    <w:multiLevelType w:val="hybridMultilevel"/>
    <w:tmpl w:val="FCA4DB6A"/>
    <w:lvl w:ilvl="0" w:tplc="080A000D">
      <w:start w:val="1"/>
      <w:numFmt w:val="bullet"/>
      <w:lvlText w:val=""/>
      <w:lvlJc w:val="left"/>
      <w:pPr>
        <w:ind w:left="3697" w:hanging="360"/>
      </w:pPr>
      <w:rPr>
        <w:rFonts w:ascii="Wingdings" w:hAnsi="Wingdings" w:hint="default"/>
      </w:rPr>
    </w:lvl>
    <w:lvl w:ilvl="1" w:tplc="080A0003" w:tentative="1">
      <w:start w:val="1"/>
      <w:numFmt w:val="bullet"/>
      <w:lvlText w:val="o"/>
      <w:lvlJc w:val="left"/>
      <w:pPr>
        <w:ind w:left="4417" w:hanging="360"/>
      </w:pPr>
      <w:rPr>
        <w:rFonts w:ascii="Courier New" w:hAnsi="Courier New" w:cs="Courier New" w:hint="default"/>
      </w:rPr>
    </w:lvl>
    <w:lvl w:ilvl="2" w:tplc="080A0005" w:tentative="1">
      <w:start w:val="1"/>
      <w:numFmt w:val="bullet"/>
      <w:lvlText w:val=""/>
      <w:lvlJc w:val="left"/>
      <w:pPr>
        <w:ind w:left="5137" w:hanging="360"/>
      </w:pPr>
      <w:rPr>
        <w:rFonts w:ascii="Wingdings" w:hAnsi="Wingdings" w:hint="default"/>
      </w:rPr>
    </w:lvl>
    <w:lvl w:ilvl="3" w:tplc="080A0001" w:tentative="1">
      <w:start w:val="1"/>
      <w:numFmt w:val="bullet"/>
      <w:lvlText w:val=""/>
      <w:lvlJc w:val="left"/>
      <w:pPr>
        <w:ind w:left="5857" w:hanging="360"/>
      </w:pPr>
      <w:rPr>
        <w:rFonts w:ascii="Symbol" w:hAnsi="Symbol" w:hint="default"/>
      </w:rPr>
    </w:lvl>
    <w:lvl w:ilvl="4" w:tplc="080A0003" w:tentative="1">
      <w:start w:val="1"/>
      <w:numFmt w:val="bullet"/>
      <w:lvlText w:val="o"/>
      <w:lvlJc w:val="left"/>
      <w:pPr>
        <w:ind w:left="6577" w:hanging="360"/>
      </w:pPr>
      <w:rPr>
        <w:rFonts w:ascii="Courier New" w:hAnsi="Courier New" w:cs="Courier New" w:hint="default"/>
      </w:rPr>
    </w:lvl>
    <w:lvl w:ilvl="5" w:tplc="080A0005" w:tentative="1">
      <w:start w:val="1"/>
      <w:numFmt w:val="bullet"/>
      <w:lvlText w:val=""/>
      <w:lvlJc w:val="left"/>
      <w:pPr>
        <w:ind w:left="7297" w:hanging="360"/>
      </w:pPr>
      <w:rPr>
        <w:rFonts w:ascii="Wingdings" w:hAnsi="Wingdings" w:hint="default"/>
      </w:rPr>
    </w:lvl>
    <w:lvl w:ilvl="6" w:tplc="080A0001" w:tentative="1">
      <w:start w:val="1"/>
      <w:numFmt w:val="bullet"/>
      <w:lvlText w:val=""/>
      <w:lvlJc w:val="left"/>
      <w:pPr>
        <w:ind w:left="8017" w:hanging="360"/>
      </w:pPr>
      <w:rPr>
        <w:rFonts w:ascii="Symbol" w:hAnsi="Symbol" w:hint="default"/>
      </w:rPr>
    </w:lvl>
    <w:lvl w:ilvl="7" w:tplc="080A0003" w:tentative="1">
      <w:start w:val="1"/>
      <w:numFmt w:val="bullet"/>
      <w:lvlText w:val="o"/>
      <w:lvlJc w:val="left"/>
      <w:pPr>
        <w:ind w:left="8737" w:hanging="360"/>
      </w:pPr>
      <w:rPr>
        <w:rFonts w:ascii="Courier New" w:hAnsi="Courier New" w:cs="Courier New" w:hint="default"/>
      </w:rPr>
    </w:lvl>
    <w:lvl w:ilvl="8" w:tplc="080A0005" w:tentative="1">
      <w:start w:val="1"/>
      <w:numFmt w:val="bullet"/>
      <w:lvlText w:val=""/>
      <w:lvlJc w:val="left"/>
      <w:pPr>
        <w:ind w:left="9457" w:hanging="360"/>
      </w:pPr>
      <w:rPr>
        <w:rFonts w:ascii="Wingdings" w:hAnsi="Wingdings" w:hint="default"/>
      </w:rPr>
    </w:lvl>
  </w:abstractNum>
  <w:abstractNum w:abstractNumId="1"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9C0E89"/>
    <w:multiLevelType w:val="hybridMultilevel"/>
    <w:tmpl w:val="B77C8C04"/>
    <w:lvl w:ilvl="0" w:tplc="80CA39C8">
      <w:start w:val="1"/>
      <w:numFmt w:val="lowerLetter"/>
      <w:lvlText w:val="%1)"/>
      <w:lvlJc w:val="left"/>
      <w:pPr>
        <w:ind w:left="2357" w:hanging="360"/>
      </w:pPr>
      <w:rPr>
        <w:rFonts w:hint="default"/>
        <w:b/>
        <w:bCs/>
      </w:rPr>
    </w:lvl>
    <w:lvl w:ilvl="1" w:tplc="080A0019" w:tentative="1">
      <w:start w:val="1"/>
      <w:numFmt w:val="lowerLetter"/>
      <w:lvlText w:val="%2."/>
      <w:lvlJc w:val="left"/>
      <w:pPr>
        <w:ind w:left="3077" w:hanging="360"/>
      </w:pPr>
    </w:lvl>
    <w:lvl w:ilvl="2" w:tplc="080A001B" w:tentative="1">
      <w:start w:val="1"/>
      <w:numFmt w:val="lowerRoman"/>
      <w:lvlText w:val="%3."/>
      <w:lvlJc w:val="right"/>
      <w:pPr>
        <w:ind w:left="3797" w:hanging="180"/>
      </w:pPr>
    </w:lvl>
    <w:lvl w:ilvl="3" w:tplc="080A000F" w:tentative="1">
      <w:start w:val="1"/>
      <w:numFmt w:val="decimal"/>
      <w:lvlText w:val="%4."/>
      <w:lvlJc w:val="left"/>
      <w:pPr>
        <w:ind w:left="4517" w:hanging="360"/>
      </w:pPr>
    </w:lvl>
    <w:lvl w:ilvl="4" w:tplc="080A0019" w:tentative="1">
      <w:start w:val="1"/>
      <w:numFmt w:val="lowerLetter"/>
      <w:lvlText w:val="%5."/>
      <w:lvlJc w:val="left"/>
      <w:pPr>
        <w:ind w:left="5237" w:hanging="360"/>
      </w:pPr>
    </w:lvl>
    <w:lvl w:ilvl="5" w:tplc="080A001B" w:tentative="1">
      <w:start w:val="1"/>
      <w:numFmt w:val="lowerRoman"/>
      <w:lvlText w:val="%6."/>
      <w:lvlJc w:val="right"/>
      <w:pPr>
        <w:ind w:left="5957" w:hanging="180"/>
      </w:pPr>
    </w:lvl>
    <w:lvl w:ilvl="6" w:tplc="080A000F" w:tentative="1">
      <w:start w:val="1"/>
      <w:numFmt w:val="decimal"/>
      <w:lvlText w:val="%7."/>
      <w:lvlJc w:val="left"/>
      <w:pPr>
        <w:ind w:left="6677" w:hanging="360"/>
      </w:pPr>
    </w:lvl>
    <w:lvl w:ilvl="7" w:tplc="080A0019" w:tentative="1">
      <w:start w:val="1"/>
      <w:numFmt w:val="lowerLetter"/>
      <w:lvlText w:val="%8."/>
      <w:lvlJc w:val="left"/>
      <w:pPr>
        <w:ind w:left="7397" w:hanging="360"/>
      </w:pPr>
    </w:lvl>
    <w:lvl w:ilvl="8" w:tplc="080A001B" w:tentative="1">
      <w:start w:val="1"/>
      <w:numFmt w:val="lowerRoman"/>
      <w:lvlText w:val="%9."/>
      <w:lvlJc w:val="right"/>
      <w:pPr>
        <w:ind w:left="8117" w:hanging="180"/>
      </w:pPr>
    </w:lvl>
  </w:abstractNum>
  <w:abstractNum w:abstractNumId="3" w15:restartNumberingAfterBreak="0">
    <w:nsid w:val="14361D18"/>
    <w:multiLevelType w:val="hybridMultilevel"/>
    <w:tmpl w:val="A8DA1DAA"/>
    <w:lvl w:ilvl="0" w:tplc="2878027A">
      <w:start w:val="1"/>
      <w:numFmt w:val="decimal"/>
      <w:lvlText w:val="%1."/>
      <w:lvlJc w:val="left"/>
      <w:pPr>
        <w:ind w:left="1637" w:hanging="360"/>
      </w:pPr>
      <w:rPr>
        <w:rFonts w:hint="default"/>
        <w:b w:val="0"/>
        <w:bCs w:val="0"/>
        <w:i w:val="0"/>
        <w:sz w:val="28"/>
        <w:szCs w:val="28"/>
        <w:vertAlign w:val="baseline"/>
      </w:rPr>
    </w:lvl>
    <w:lvl w:ilvl="1" w:tplc="080A0001">
      <w:start w:val="1"/>
      <w:numFmt w:val="bullet"/>
      <w:lvlText w:val=""/>
      <w:lvlJc w:val="left"/>
      <w:pPr>
        <w:ind w:left="786" w:hanging="360"/>
      </w:pPr>
      <w:rPr>
        <w:rFonts w:ascii="Symbol" w:hAnsi="Symbol" w:hint="default"/>
        <w:b/>
        <w:bCs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C932C5"/>
    <w:multiLevelType w:val="hybridMultilevel"/>
    <w:tmpl w:val="06AAF158"/>
    <w:lvl w:ilvl="0" w:tplc="74880C46">
      <w:start w:val="61"/>
      <w:numFmt w:val="decimal"/>
      <w:lvlText w:val="%1."/>
      <w:lvlJc w:val="left"/>
      <w:pPr>
        <w:ind w:left="1637" w:hanging="360"/>
      </w:pPr>
      <w:rPr>
        <w:rFonts w:hint="default"/>
        <w:b w:val="0"/>
        <w:bCs w:val="0"/>
        <w:i w:val="0"/>
        <w:sz w:val="28"/>
        <w:szCs w:val="28"/>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68C4C38E">
      <w:start w:val="1"/>
      <w:numFmt w:val="lowerLetter"/>
      <w:lvlText w:val="%4)"/>
      <w:lvlJc w:val="left"/>
      <w:pPr>
        <w:ind w:left="2880" w:hanging="360"/>
      </w:pPr>
      <w:rPr>
        <w:b/>
        <w:bCs/>
      </w:rPr>
    </w:lvl>
    <w:lvl w:ilvl="4" w:tplc="080A0001">
      <w:start w:val="1"/>
      <w:numFmt w:val="bullet"/>
      <w:lvlText w:val=""/>
      <w:lvlJc w:val="left"/>
      <w:pPr>
        <w:ind w:left="3600" w:hanging="360"/>
      </w:pPr>
      <w:rPr>
        <w:rFonts w:ascii="Symbol" w:hAnsi="Symbo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E64F87"/>
    <w:multiLevelType w:val="hybridMultilevel"/>
    <w:tmpl w:val="79A2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0034BF"/>
    <w:multiLevelType w:val="hybridMultilevel"/>
    <w:tmpl w:val="D5D622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837EC5"/>
    <w:multiLevelType w:val="hybridMultilevel"/>
    <w:tmpl w:val="21F4D0E6"/>
    <w:lvl w:ilvl="0" w:tplc="A54830FA">
      <w:start w:val="1"/>
      <w:numFmt w:val="decimal"/>
      <w:lvlText w:val="%1."/>
      <w:lvlJc w:val="left"/>
      <w:pPr>
        <w:ind w:left="1637" w:hanging="360"/>
      </w:pPr>
      <w:rPr>
        <w:i w:val="0"/>
        <w:sz w:val="26"/>
        <w:szCs w:val="26"/>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97B17AA"/>
    <w:multiLevelType w:val="hybridMultilevel"/>
    <w:tmpl w:val="08A03BA0"/>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0" w15:restartNumberingAfterBreak="0">
    <w:nsid w:val="30834B91"/>
    <w:multiLevelType w:val="hybridMultilevel"/>
    <w:tmpl w:val="5AC22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B26314"/>
    <w:multiLevelType w:val="hybridMultilevel"/>
    <w:tmpl w:val="73ACE75C"/>
    <w:lvl w:ilvl="0" w:tplc="5A92036C">
      <w:start w:val="1"/>
      <w:numFmt w:val="decimal"/>
      <w:lvlText w:val="%1."/>
      <w:lvlJc w:val="left"/>
      <w:pPr>
        <w:ind w:left="1637" w:hanging="360"/>
      </w:pPr>
      <w:rPr>
        <w:rFonts w:hint="default"/>
        <w:b/>
        <w:bCs/>
        <w:i w:val="0"/>
        <w:sz w:val="28"/>
        <w:szCs w:val="28"/>
        <w:vertAlign w:val="baseline"/>
      </w:rPr>
    </w:lvl>
    <w:lvl w:ilvl="1" w:tplc="080A0001">
      <w:start w:val="1"/>
      <w:numFmt w:val="bullet"/>
      <w:lvlText w:val=""/>
      <w:lvlJc w:val="left"/>
      <w:pPr>
        <w:ind w:left="1440" w:hanging="360"/>
      </w:pPr>
      <w:rPr>
        <w:rFonts w:ascii="Symbol" w:hAnsi="Symbol" w:hint="default"/>
        <w:b/>
        <w:bCs w:val="0"/>
      </w:rPr>
    </w:lvl>
    <w:lvl w:ilvl="2" w:tplc="080A001B" w:tentative="1">
      <w:start w:val="1"/>
      <w:numFmt w:val="lowerRoman"/>
      <w:lvlText w:val="%3."/>
      <w:lvlJc w:val="right"/>
      <w:pPr>
        <w:ind w:left="2160" w:hanging="180"/>
      </w:pPr>
    </w:lvl>
    <w:lvl w:ilvl="3" w:tplc="080A0017">
      <w:start w:val="1"/>
      <w:numFmt w:val="lowerLetter"/>
      <w:lvlText w:val="%4)"/>
      <w:lvlJc w:val="left"/>
      <w:pPr>
        <w:ind w:left="2880" w:hanging="360"/>
      </w:pPr>
    </w:lvl>
    <w:lvl w:ilvl="4" w:tplc="080A0001">
      <w:start w:val="1"/>
      <w:numFmt w:val="bullet"/>
      <w:lvlText w:val=""/>
      <w:lvlJc w:val="left"/>
      <w:pPr>
        <w:ind w:left="3600" w:hanging="360"/>
      </w:pPr>
      <w:rPr>
        <w:rFonts w:ascii="Symbol" w:hAnsi="Symbo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602765"/>
    <w:multiLevelType w:val="hybridMultilevel"/>
    <w:tmpl w:val="F12A7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D17FF4"/>
    <w:multiLevelType w:val="hybridMultilevel"/>
    <w:tmpl w:val="C3D0AC8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8DA4B7A"/>
    <w:multiLevelType w:val="hybridMultilevel"/>
    <w:tmpl w:val="4C408972"/>
    <w:lvl w:ilvl="0" w:tplc="82FC5BDA">
      <w:start w:val="1"/>
      <w:numFmt w:val="decimal"/>
      <w:lvlText w:val="%1."/>
      <w:lvlJc w:val="left"/>
      <w:pPr>
        <w:ind w:left="785" w:hanging="360"/>
      </w:pPr>
      <w:rPr>
        <w:rFonts w:hint="default"/>
        <w:b w:val="0"/>
        <w:i w:val="0"/>
        <w:sz w:val="28"/>
        <w:szCs w:val="28"/>
      </w:rPr>
    </w:lvl>
    <w:lvl w:ilvl="1" w:tplc="765E6DA2">
      <w:start w:val="1"/>
      <w:numFmt w:val="bullet"/>
      <w:lvlText w:val=""/>
      <w:lvlJc w:val="left"/>
      <w:pPr>
        <w:ind w:left="1080" w:hanging="360"/>
      </w:pPr>
      <w:rPr>
        <w:rFonts w:ascii="Symbol" w:hAnsi="Symbol"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A52177E"/>
    <w:multiLevelType w:val="hybridMultilevel"/>
    <w:tmpl w:val="4B3CB234"/>
    <w:lvl w:ilvl="0" w:tplc="E12610A6">
      <w:start w:val="1"/>
      <w:numFmt w:val="decimal"/>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1F7BDA"/>
    <w:multiLevelType w:val="hybridMultilevel"/>
    <w:tmpl w:val="86201208"/>
    <w:lvl w:ilvl="0" w:tplc="080A0001">
      <w:start w:val="1"/>
      <w:numFmt w:val="bullet"/>
      <w:lvlText w:val=""/>
      <w:lvlJc w:val="left"/>
      <w:pPr>
        <w:ind w:left="1571" w:hanging="360"/>
      </w:pPr>
      <w:rPr>
        <w:rFonts w:ascii="Symbol" w:hAnsi="Symbol" w:hint="default"/>
        <w:b/>
        <w:bCs/>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3FAA15AF"/>
    <w:multiLevelType w:val="hybridMultilevel"/>
    <w:tmpl w:val="039E1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9B7C07"/>
    <w:multiLevelType w:val="hybridMultilevel"/>
    <w:tmpl w:val="76DC73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B42D52"/>
    <w:multiLevelType w:val="hybridMultilevel"/>
    <w:tmpl w:val="78026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6C78FA"/>
    <w:multiLevelType w:val="hybridMultilevel"/>
    <w:tmpl w:val="E75AF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962526"/>
    <w:multiLevelType w:val="hybridMultilevel"/>
    <w:tmpl w:val="CB4EE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913C9"/>
    <w:multiLevelType w:val="hybridMultilevel"/>
    <w:tmpl w:val="3C82C464"/>
    <w:lvl w:ilvl="0" w:tplc="D05E552C">
      <w:start w:val="1"/>
      <w:numFmt w:val="decimal"/>
      <w:lvlText w:val="%1."/>
      <w:lvlJc w:val="left"/>
      <w:pPr>
        <w:ind w:left="1637" w:hanging="360"/>
      </w:pPr>
      <w:rPr>
        <w:rFonts w:ascii="Arial" w:hAnsi="Arial" w:cs="Arial" w:hint="default"/>
        <w:b/>
        <w:bCs/>
        <w:i w:val="0"/>
        <w:sz w:val="28"/>
        <w:szCs w:val="28"/>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5772F"/>
    <w:multiLevelType w:val="hybridMultilevel"/>
    <w:tmpl w:val="8FAE8B2E"/>
    <w:lvl w:ilvl="0" w:tplc="E87426E6">
      <w:start w:val="7"/>
      <w:numFmt w:val="decimal"/>
      <w:lvlText w:val="%1."/>
      <w:lvlJc w:val="left"/>
      <w:pPr>
        <w:ind w:left="4188" w:hanging="360"/>
      </w:pPr>
      <w:rPr>
        <w:rFonts w:ascii="Arial" w:hAnsi="Arial" w:cs="Arial"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426E40"/>
    <w:multiLevelType w:val="hybridMultilevel"/>
    <w:tmpl w:val="CD584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5B03D7"/>
    <w:multiLevelType w:val="hybridMultilevel"/>
    <w:tmpl w:val="0010A65A"/>
    <w:lvl w:ilvl="0" w:tplc="2B2EE26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6B6005"/>
    <w:multiLevelType w:val="hybridMultilevel"/>
    <w:tmpl w:val="5F6C3A94"/>
    <w:lvl w:ilvl="0" w:tplc="95FEA79E">
      <w:start w:val="1"/>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BC860FA"/>
    <w:multiLevelType w:val="hybridMultilevel"/>
    <w:tmpl w:val="07E2C5F0"/>
    <w:lvl w:ilvl="0" w:tplc="3B045746">
      <w:start w:val="1"/>
      <w:numFmt w:val="decimal"/>
      <w:lvlText w:val="%1."/>
      <w:lvlJc w:val="left"/>
      <w:pPr>
        <w:ind w:left="1637" w:hanging="360"/>
      </w:pPr>
      <w:rPr>
        <w:rFonts w:hint="default"/>
        <w:b/>
        <w:bCs/>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4067A9"/>
    <w:multiLevelType w:val="hybridMultilevel"/>
    <w:tmpl w:val="FA0A17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7D760D8"/>
    <w:multiLevelType w:val="hybridMultilevel"/>
    <w:tmpl w:val="0D4EB224"/>
    <w:lvl w:ilvl="0" w:tplc="080A000B">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5C4EA3"/>
    <w:multiLevelType w:val="hybridMultilevel"/>
    <w:tmpl w:val="02248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B652E0"/>
    <w:multiLevelType w:val="hybridMultilevel"/>
    <w:tmpl w:val="23F2432C"/>
    <w:lvl w:ilvl="0" w:tplc="FE0E1AD2">
      <w:start w:val="1"/>
      <w:numFmt w:val="decimal"/>
      <w:lvlText w:val="%1."/>
      <w:lvlJc w:val="left"/>
      <w:pPr>
        <w:ind w:left="720" w:hanging="360"/>
      </w:pPr>
      <w:rPr>
        <w:rFonts w:ascii="Arial" w:hAnsi="Arial" w:cs="Arial" w:hint="default"/>
        <w:b w:val="0"/>
        <w:i w:val="0"/>
        <w:sz w:val="28"/>
        <w:szCs w:val="28"/>
        <w:vertAlign w:val="baseline"/>
      </w:rPr>
    </w:lvl>
    <w:lvl w:ilvl="1" w:tplc="13EED57C">
      <w:start w:val="1"/>
      <w:numFmt w:val="lowerLetter"/>
      <w:lvlText w:val="%2)"/>
      <w:lvlJc w:val="left"/>
      <w:pPr>
        <w:ind w:left="1485" w:hanging="4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0607AD"/>
    <w:multiLevelType w:val="hybridMultilevel"/>
    <w:tmpl w:val="6DF83D5C"/>
    <w:lvl w:ilvl="0" w:tplc="491C4398">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2945A1C"/>
    <w:multiLevelType w:val="hybridMultilevel"/>
    <w:tmpl w:val="47E8EBC4"/>
    <w:lvl w:ilvl="0" w:tplc="A900022A">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3C220F0"/>
    <w:multiLevelType w:val="hybridMultilevel"/>
    <w:tmpl w:val="93F83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2C6C9F"/>
    <w:multiLevelType w:val="hybridMultilevel"/>
    <w:tmpl w:val="D36A41CA"/>
    <w:lvl w:ilvl="0" w:tplc="CCD6B302">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7" w15:restartNumberingAfterBreak="0">
    <w:nsid w:val="7C517F0E"/>
    <w:multiLevelType w:val="hybridMultilevel"/>
    <w:tmpl w:val="3EDE4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50764A"/>
    <w:multiLevelType w:val="hybridMultilevel"/>
    <w:tmpl w:val="EF38D354"/>
    <w:lvl w:ilvl="0" w:tplc="2878027A">
      <w:start w:val="1"/>
      <w:numFmt w:val="decimal"/>
      <w:lvlText w:val="%1."/>
      <w:lvlJc w:val="left"/>
      <w:pPr>
        <w:ind w:left="1637" w:hanging="360"/>
      </w:pPr>
      <w:rPr>
        <w:rFonts w:hint="default"/>
        <w:b w:val="0"/>
        <w:bCs w:val="0"/>
        <w:i w:val="0"/>
        <w:sz w:val="28"/>
        <w:szCs w:val="28"/>
        <w:vertAlign w:val="baseline"/>
      </w:rPr>
    </w:lvl>
    <w:lvl w:ilvl="1" w:tplc="080A0001">
      <w:start w:val="1"/>
      <w:numFmt w:val="bullet"/>
      <w:lvlText w:val=""/>
      <w:lvlJc w:val="left"/>
      <w:pPr>
        <w:ind w:left="786"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E41753"/>
    <w:multiLevelType w:val="hybridMultilevel"/>
    <w:tmpl w:val="A9304284"/>
    <w:lvl w:ilvl="0" w:tplc="080A0017">
      <w:start w:val="1"/>
      <w:numFmt w:val="lowerLetter"/>
      <w:lvlText w:val="%1)"/>
      <w:lvlJc w:val="left"/>
      <w:pPr>
        <w:ind w:left="4188" w:hanging="360"/>
      </w:pPr>
      <w:rPr>
        <w:rFonts w:hint="default"/>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num w:numId="1" w16cid:durableId="2020503177">
    <w:abstractNumId w:val="31"/>
  </w:num>
  <w:num w:numId="2" w16cid:durableId="89550998">
    <w:abstractNumId w:val="27"/>
  </w:num>
  <w:num w:numId="3" w16cid:durableId="1232619444">
    <w:abstractNumId w:val="4"/>
  </w:num>
  <w:num w:numId="4" w16cid:durableId="1005010366">
    <w:abstractNumId w:val="1"/>
  </w:num>
  <w:num w:numId="5" w16cid:durableId="1151750198">
    <w:abstractNumId w:val="28"/>
  </w:num>
  <w:num w:numId="6" w16cid:durableId="1656643684">
    <w:abstractNumId w:val="22"/>
  </w:num>
  <w:num w:numId="7" w16cid:durableId="811288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208472">
    <w:abstractNumId w:val="4"/>
  </w:num>
  <w:num w:numId="9" w16cid:durableId="2071614009">
    <w:abstractNumId w:val="8"/>
  </w:num>
  <w:num w:numId="10" w16cid:durableId="1600067246">
    <w:abstractNumId w:val="18"/>
  </w:num>
  <w:num w:numId="11" w16cid:durableId="689721296">
    <w:abstractNumId w:val="16"/>
  </w:num>
  <w:num w:numId="12" w16cid:durableId="1797405222">
    <w:abstractNumId w:val="3"/>
  </w:num>
  <w:num w:numId="13" w16cid:durableId="891575648">
    <w:abstractNumId w:val="11"/>
  </w:num>
  <w:num w:numId="14" w16cid:durableId="1349452842">
    <w:abstractNumId w:val="2"/>
  </w:num>
  <w:num w:numId="15" w16cid:durableId="1950308019">
    <w:abstractNumId w:val="21"/>
  </w:num>
  <w:num w:numId="16" w16cid:durableId="1885874235">
    <w:abstractNumId w:val="38"/>
  </w:num>
  <w:num w:numId="17" w16cid:durableId="489058706">
    <w:abstractNumId w:val="12"/>
  </w:num>
  <w:num w:numId="18" w16cid:durableId="1921133710">
    <w:abstractNumId w:val="37"/>
  </w:num>
  <w:num w:numId="19" w16cid:durableId="643972534">
    <w:abstractNumId w:val="17"/>
  </w:num>
  <w:num w:numId="20" w16cid:durableId="2048293709">
    <w:abstractNumId w:val="5"/>
  </w:num>
  <w:num w:numId="21" w16cid:durableId="1824155119">
    <w:abstractNumId w:val="24"/>
  </w:num>
  <w:num w:numId="22" w16cid:durableId="1820683749">
    <w:abstractNumId w:val="20"/>
  </w:num>
  <w:num w:numId="23" w16cid:durableId="1305310688">
    <w:abstractNumId w:val="34"/>
  </w:num>
  <w:num w:numId="24" w16cid:durableId="938106279">
    <w:abstractNumId w:val="33"/>
  </w:num>
  <w:num w:numId="25" w16cid:durableId="896018218">
    <w:abstractNumId w:val="14"/>
  </w:num>
  <w:num w:numId="26" w16cid:durableId="1736078803">
    <w:abstractNumId w:val="29"/>
  </w:num>
  <w:num w:numId="27" w16cid:durableId="317613841">
    <w:abstractNumId w:val="19"/>
  </w:num>
  <w:num w:numId="28" w16cid:durableId="1298490098">
    <w:abstractNumId w:val="9"/>
  </w:num>
  <w:num w:numId="29" w16cid:durableId="454640314">
    <w:abstractNumId w:val="32"/>
  </w:num>
  <w:num w:numId="30" w16cid:durableId="252202380">
    <w:abstractNumId w:val="13"/>
  </w:num>
  <w:num w:numId="31" w16cid:durableId="370418939">
    <w:abstractNumId w:val="35"/>
  </w:num>
  <w:num w:numId="32" w16cid:durableId="1554192229">
    <w:abstractNumId w:val="15"/>
  </w:num>
  <w:num w:numId="33" w16cid:durableId="976107200">
    <w:abstractNumId w:val="6"/>
  </w:num>
  <w:num w:numId="34" w16cid:durableId="1760715885">
    <w:abstractNumId w:val="7"/>
  </w:num>
  <w:num w:numId="35" w16cid:durableId="358165539">
    <w:abstractNumId w:val="26"/>
  </w:num>
  <w:num w:numId="36" w16cid:durableId="1186292456">
    <w:abstractNumId w:val="39"/>
  </w:num>
  <w:num w:numId="37" w16cid:durableId="1639455897">
    <w:abstractNumId w:val="23"/>
  </w:num>
  <w:num w:numId="38" w16cid:durableId="1659847793">
    <w:abstractNumId w:val="36"/>
  </w:num>
  <w:num w:numId="39" w16cid:durableId="1902978721">
    <w:abstractNumId w:val="25"/>
  </w:num>
  <w:num w:numId="40" w16cid:durableId="1208302055">
    <w:abstractNumId w:val="0"/>
  </w:num>
  <w:num w:numId="41" w16cid:durableId="579948714">
    <w:abstractNumId w:val="10"/>
  </w:num>
  <w:num w:numId="42" w16cid:durableId="14678135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D9"/>
    <w:rsid w:val="00005E8D"/>
    <w:rsid w:val="00014022"/>
    <w:rsid w:val="000143AB"/>
    <w:rsid w:val="0001743B"/>
    <w:rsid w:val="000205D2"/>
    <w:rsid w:val="00020B49"/>
    <w:rsid w:val="000222BE"/>
    <w:rsid w:val="00023891"/>
    <w:rsid w:val="00023D43"/>
    <w:rsid w:val="00024A7E"/>
    <w:rsid w:val="00031413"/>
    <w:rsid w:val="00033750"/>
    <w:rsid w:val="00034E69"/>
    <w:rsid w:val="00040AED"/>
    <w:rsid w:val="00042DD8"/>
    <w:rsid w:val="00045673"/>
    <w:rsid w:val="00045682"/>
    <w:rsid w:val="00046693"/>
    <w:rsid w:val="00046F4B"/>
    <w:rsid w:val="000508C9"/>
    <w:rsid w:val="00051457"/>
    <w:rsid w:val="00057377"/>
    <w:rsid w:val="0006389E"/>
    <w:rsid w:val="00063A44"/>
    <w:rsid w:val="00063CFE"/>
    <w:rsid w:val="000643EC"/>
    <w:rsid w:val="0007077F"/>
    <w:rsid w:val="000735A8"/>
    <w:rsid w:val="00073783"/>
    <w:rsid w:val="00081A89"/>
    <w:rsid w:val="0008377B"/>
    <w:rsid w:val="00084B5B"/>
    <w:rsid w:val="000900B5"/>
    <w:rsid w:val="000960CE"/>
    <w:rsid w:val="000963B9"/>
    <w:rsid w:val="00097A8A"/>
    <w:rsid w:val="00097E91"/>
    <w:rsid w:val="000A000B"/>
    <w:rsid w:val="000C47E5"/>
    <w:rsid w:val="000C6ACA"/>
    <w:rsid w:val="000C778C"/>
    <w:rsid w:val="000D134E"/>
    <w:rsid w:val="000D314D"/>
    <w:rsid w:val="000D34DE"/>
    <w:rsid w:val="000D606C"/>
    <w:rsid w:val="000D6C0E"/>
    <w:rsid w:val="000E09D7"/>
    <w:rsid w:val="000E29B7"/>
    <w:rsid w:val="000E2ED1"/>
    <w:rsid w:val="000E46DA"/>
    <w:rsid w:val="000E5D61"/>
    <w:rsid w:val="000F2CFD"/>
    <w:rsid w:val="000F3563"/>
    <w:rsid w:val="000F7139"/>
    <w:rsid w:val="0010458F"/>
    <w:rsid w:val="00104D07"/>
    <w:rsid w:val="00106948"/>
    <w:rsid w:val="00111A63"/>
    <w:rsid w:val="00112C9A"/>
    <w:rsid w:val="001147B2"/>
    <w:rsid w:val="001147BB"/>
    <w:rsid w:val="00114F18"/>
    <w:rsid w:val="00116666"/>
    <w:rsid w:val="00124B26"/>
    <w:rsid w:val="0012550A"/>
    <w:rsid w:val="00125AD8"/>
    <w:rsid w:val="0013201E"/>
    <w:rsid w:val="0013265F"/>
    <w:rsid w:val="00132AF7"/>
    <w:rsid w:val="0013572B"/>
    <w:rsid w:val="00135DB6"/>
    <w:rsid w:val="00135E41"/>
    <w:rsid w:val="001371CB"/>
    <w:rsid w:val="00140082"/>
    <w:rsid w:val="00140D07"/>
    <w:rsid w:val="00142030"/>
    <w:rsid w:val="001431E3"/>
    <w:rsid w:val="00154D70"/>
    <w:rsid w:val="0015503A"/>
    <w:rsid w:val="00157A0B"/>
    <w:rsid w:val="001615E7"/>
    <w:rsid w:val="00162AC9"/>
    <w:rsid w:val="00163007"/>
    <w:rsid w:val="00166B99"/>
    <w:rsid w:val="00170E20"/>
    <w:rsid w:val="00171C0A"/>
    <w:rsid w:val="00171DC2"/>
    <w:rsid w:val="0017326F"/>
    <w:rsid w:val="0017463B"/>
    <w:rsid w:val="00175491"/>
    <w:rsid w:val="00180D84"/>
    <w:rsid w:val="00181617"/>
    <w:rsid w:val="001817D8"/>
    <w:rsid w:val="00181F33"/>
    <w:rsid w:val="001840AD"/>
    <w:rsid w:val="001862A3"/>
    <w:rsid w:val="001909F6"/>
    <w:rsid w:val="00195620"/>
    <w:rsid w:val="001970EA"/>
    <w:rsid w:val="0019796B"/>
    <w:rsid w:val="00197B00"/>
    <w:rsid w:val="001A0C59"/>
    <w:rsid w:val="001A1C0B"/>
    <w:rsid w:val="001A60D8"/>
    <w:rsid w:val="001A7228"/>
    <w:rsid w:val="001B0C89"/>
    <w:rsid w:val="001B12BA"/>
    <w:rsid w:val="001B1E4C"/>
    <w:rsid w:val="001B7B6A"/>
    <w:rsid w:val="001C21BA"/>
    <w:rsid w:val="001D3292"/>
    <w:rsid w:val="001D34D0"/>
    <w:rsid w:val="001D4261"/>
    <w:rsid w:val="001D4438"/>
    <w:rsid w:val="001D605B"/>
    <w:rsid w:val="001D6844"/>
    <w:rsid w:val="001E14C9"/>
    <w:rsid w:val="001E4B1A"/>
    <w:rsid w:val="001E4BD2"/>
    <w:rsid w:val="001E5AFC"/>
    <w:rsid w:val="001E77EA"/>
    <w:rsid w:val="001E7F0B"/>
    <w:rsid w:val="001F2ED7"/>
    <w:rsid w:val="00201176"/>
    <w:rsid w:val="00204373"/>
    <w:rsid w:val="00205395"/>
    <w:rsid w:val="0021109F"/>
    <w:rsid w:val="00212583"/>
    <w:rsid w:val="00215C0E"/>
    <w:rsid w:val="0023028C"/>
    <w:rsid w:val="00233C52"/>
    <w:rsid w:val="00236B51"/>
    <w:rsid w:val="00245A6D"/>
    <w:rsid w:val="0024796A"/>
    <w:rsid w:val="00256C51"/>
    <w:rsid w:val="00257455"/>
    <w:rsid w:val="002618D6"/>
    <w:rsid w:val="00261E51"/>
    <w:rsid w:val="00263B70"/>
    <w:rsid w:val="0026568A"/>
    <w:rsid w:val="002677C4"/>
    <w:rsid w:val="00271ABD"/>
    <w:rsid w:val="002748D2"/>
    <w:rsid w:val="0027560C"/>
    <w:rsid w:val="00276982"/>
    <w:rsid w:val="00280664"/>
    <w:rsid w:val="00284770"/>
    <w:rsid w:val="00284F24"/>
    <w:rsid w:val="0029383E"/>
    <w:rsid w:val="002971EB"/>
    <w:rsid w:val="002A0335"/>
    <w:rsid w:val="002A12FA"/>
    <w:rsid w:val="002A28E5"/>
    <w:rsid w:val="002A56EA"/>
    <w:rsid w:val="002A6F43"/>
    <w:rsid w:val="002A7A55"/>
    <w:rsid w:val="002B6C33"/>
    <w:rsid w:val="002B6CC9"/>
    <w:rsid w:val="002C10B1"/>
    <w:rsid w:val="002C18F6"/>
    <w:rsid w:val="002C1EBE"/>
    <w:rsid w:val="002C226B"/>
    <w:rsid w:val="002C4E30"/>
    <w:rsid w:val="002D07E3"/>
    <w:rsid w:val="002D2611"/>
    <w:rsid w:val="002D67D9"/>
    <w:rsid w:val="002D7364"/>
    <w:rsid w:val="002E1517"/>
    <w:rsid w:val="002E6DD8"/>
    <w:rsid w:val="002F0E79"/>
    <w:rsid w:val="002F1F1A"/>
    <w:rsid w:val="002F3466"/>
    <w:rsid w:val="00300C99"/>
    <w:rsid w:val="00300E4A"/>
    <w:rsid w:val="00302BDC"/>
    <w:rsid w:val="00303D8A"/>
    <w:rsid w:val="003042B8"/>
    <w:rsid w:val="00307C2A"/>
    <w:rsid w:val="00310E5D"/>
    <w:rsid w:val="00310FAD"/>
    <w:rsid w:val="003113D2"/>
    <w:rsid w:val="00313243"/>
    <w:rsid w:val="00314FD8"/>
    <w:rsid w:val="00315D0C"/>
    <w:rsid w:val="00316194"/>
    <w:rsid w:val="0032075D"/>
    <w:rsid w:val="00321A0D"/>
    <w:rsid w:val="0032219A"/>
    <w:rsid w:val="00323D26"/>
    <w:rsid w:val="00325086"/>
    <w:rsid w:val="003268BC"/>
    <w:rsid w:val="00331600"/>
    <w:rsid w:val="00331EA4"/>
    <w:rsid w:val="003338CA"/>
    <w:rsid w:val="0034401D"/>
    <w:rsid w:val="0034585C"/>
    <w:rsid w:val="0034736C"/>
    <w:rsid w:val="00351348"/>
    <w:rsid w:val="003518E6"/>
    <w:rsid w:val="003519C8"/>
    <w:rsid w:val="0035278C"/>
    <w:rsid w:val="003539FC"/>
    <w:rsid w:val="00353D05"/>
    <w:rsid w:val="00355DBA"/>
    <w:rsid w:val="00356909"/>
    <w:rsid w:val="003577E6"/>
    <w:rsid w:val="00357C17"/>
    <w:rsid w:val="003652A1"/>
    <w:rsid w:val="00365E7E"/>
    <w:rsid w:val="0037063D"/>
    <w:rsid w:val="003762CF"/>
    <w:rsid w:val="00376EC5"/>
    <w:rsid w:val="00384064"/>
    <w:rsid w:val="0038607F"/>
    <w:rsid w:val="003864E2"/>
    <w:rsid w:val="003866FE"/>
    <w:rsid w:val="003867A0"/>
    <w:rsid w:val="00391408"/>
    <w:rsid w:val="00394055"/>
    <w:rsid w:val="00396A9D"/>
    <w:rsid w:val="0039769F"/>
    <w:rsid w:val="003A0A42"/>
    <w:rsid w:val="003A10B8"/>
    <w:rsid w:val="003A1E62"/>
    <w:rsid w:val="003A1F72"/>
    <w:rsid w:val="003A20FD"/>
    <w:rsid w:val="003A4B82"/>
    <w:rsid w:val="003A62E3"/>
    <w:rsid w:val="003B0756"/>
    <w:rsid w:val="003B092E"/>
    <w:rsid w:val="003B3207"/>
    <w:rsid w:val="003B6865"/>
    <w:rsid w:val="003C1368"/>
    <w:rsid w:val="003C1F58"/>
    <w:rsid w:val="003C390A"/>
    <w:rsid w:val="003C3986"/>
    <w:rsid w:val="003C4DE4"/>
    <w:rsid w:val="003C5A4E"/>
    <w:rsid w:val="003C6CF1"/>
    <w:rsid w:val="003C78BF"/>
    <w:rsid w:val="003D1813"/>
    <w:rsid w:val="003D19D1"/>
    <w:rsid w:val="003D31B8"/>
    <w:rsid w:val="003D4B49"/>
    <w:rsid w:val="003D7926"/>
    <w:rsid w:val="003E18E8"/>
    <w:rsid w:val="003E45BD"/>
    <w:rsid w:val="003F3A00"/>
    <w:rsid w:val="003F4CAB"/>
    <w:rsid w:val="003F4D83"/>
    <w:rsid w:val="003F7281"/>
    <w:rsid w:val="003F7986"/>
    <w:rsid w:val="0040465A"/>
    <w:rsid w:val="004055F3"/>
    <w:rsid w:val="00411EEC"/>
    <w:rsid w:val="004147B6"/>
    <w:rsid w:val="004152DA"/>
    <w:rsid w:val="00421DAA"/>
    <w:rsid w:val="004223E6"/>
    <w:rsid w:val="004234B0"/>
    <w:rsid w:val="004247EF"/>
    <w:rsid w:val="004259A2"/>
    <w:rsid w:val="00431188"/>
    <w:rsid w:val="0043167C"/>
    <w:rsid w:val="004339AA"/>
    <w:rsid w:val="0043534F"/>
    <w:rsid w:val="00437719"/>
    <w:rsid w:val="004377C3"/>
    <w:rsid w:val="00444D66"/>
    <w:rsid w:val="0044601A"/>
    <w:rsid w:val="00451E3F"/>
    <w:rsid w:val="00452F2F"/>
    <w:rsid w:val="00453511"/>
    <w:rsid w:val="00453602"/>
    <w:rsid w:val="00453702"/>
    <w:rsid w:val="0045483B"/>
    <w:rsid w:val="0045754C"/>
    <w:rsid w:val="00461625"/>
    <w:rsid w:val="004635E9"/>
    <w:rsid w:val="00463FEA"/>
    <w:rsid w:val="00466C45"/>
    <w:rsid w:val="0046748C"/>
    <w:rsid w:val="0047499A"/>
    <w:rsid w:val="004757D4"/>
    <w:rsid w:val="00476166"/>
    <w:rsid w:val="0048042A"/>
    <w:rsid w:val="0048045C"/>
    <w:rsid w:val="00481AC0"/>
    <w:rsid w:val="00481AD0"/>
    <w:rsid w:val="00482AA5"/>
    <w:rsid w:val="0048458C"/>
    <w:rsid w:val="00485297"/>
    <w:rsid w:val="004906C7"/>
    <w:rsid w:val="004929DD"/>
    <w:rsid w:val="00492EC1"/>
    <w:rsid w:val="0049369E"/>
    <w:rsid w:val="004938EC"/>
    <w:rsid w:val="00497097"/>
    <w:rsid w:val="004A3AB0"/>
    <w:rsid w:val="004A60CE"/>
    <w:rsid w:val="004A6741"/>
    <w:rsid w:val="004A770B"/>
    <w:rsid w:val="004B2778"/>
    <w:rsid w:val="004C4A11"/>
    <w:rsid w:val="004D256D"/>
    <w:rsid w:val="004D3CAC"/>
    <w:rsid w:val="004D57E4"/>
    <w:rsid w:val="004D6325"/>
    <w:rsid w:val="004E076D"/>
    <w:rsid w:val="004E1769"/>
    <w:rsid w:val="004E27B7"/>
    <w:rsid w:val="004E376F"/>
    <w:rsid w:val="004E5A25"/>
    <w:rsid w:val="004E7CCE"/>
    <w:rsid w:val="004F008F"/>
    <w:rsid w:val="004F3EBC"/>
    <w:rsid w:val="004F6AF0"/>
    <w:rsid w:val="004F6D12"/>
    <w:rsid w:val="004F7369"/>
    <w:rsid w:val="00500F7A"/>
    <w:rsid w:val="00502E6A"/>
    <w:rsid w:val="00503973"/>
    <w:rsid w:val="005077D8"/>
    <w:rsid w:val="005104A6"/>
    <w:rsid w:val="0051358A"/>
    <w:rsid w:val="00513F4C"/>
    <w:rsid w:val="00524F19"/>
    <w:rsid w:val="00525D04"/>
    <w:rsid w:val="00526557"/>
    <w:rsid w:val="00530CBF"/>
    <w:rsid w:val="0053252F"/>
    <w:rsid w:val="005327DD"/>
    <w:rsid w:val="0053507A"/>
    <w:rsid w:val="00536C1A"/>
    <w:rsid w:val="0053795E"/>
    <w:rsid w:val="005404A1"/>
    <w:rsid w:val="005435FD"/>
    <w:rsid w:val="005453EA"/>
    <w:rsid w:val="00547023"/>
    <w:rsid w:val="00547E45"/>
    <w:rsid w:val="005534B0"/>
    <w:rsid w:val="0055420D"/>
    <w:rsid w:val="00555DA0"/>
    <w:rsid w:val="00556DD5"/>
    <w:rsid w:val="00557059"/>
    <w:rsid w:val="0056368C"/>
    <w:rsid w:val="005708F3"/>
    <w:rsid w:val="00571D53"/>
    <w:rsid w:val="00573B88"/>
    <w:rsid w:val="005772B9"/>
    <w:rsid w:val="0058064A"/>
    <w:rsid w:val="005807D7"/>
    <w:rsid w:val="00581F6F"/>
    <w:rsid w:val="005856DD"/>
    <w:rsid w:val="005874EE"/>
    <w:rsid w:val="005913B0"/>
    <w:rsid w:val="0059467E"/>
    <w:rsid w:val="0059653C"/>
    <w:rsid w:val="005977F2"/>
    <w:rsid w:val="005A14D4"/>
    <w:rsid w:val="005C1072"/>
    <w:rsid w:val="005C10A7"/>
    <w:rsid w:val="005D18F2"/>
    <w:rsid w:val="005D62DD"/>
    <w:rsid w:val="005D6CEE"/>
    <w:rsid w:val="005E1636"/>
    <w:rsid w:val="005E322E"/>
    <w:rsid w:val="005E3FB1"/>
    <w:rsid w:val="005E445D"/>
    <w:rsid w:val="005E5113"/>
    <w:rsid w:val="005F2465"/>
    <w:rsid w:val="005F3288"/>
    <w:rsid w:val="005F3EF4"/>
    <w:rsid w:val="005F457C"/>
    <w:rsid w:val="005F4DC1"/>
    <w:rsid w:val="005F79D1"/>
    <w:rsid w:val="00600CBB"/>
    <w:rsid w:val="006017AB"/>
    <w:rsid w:val="006018EA"/>
    <w:rsid w:val="006040FF"/>
    <w:rsid w:val="0060777F"/>
    <w:rsid w:val="00610881"/>
    <w:rsid w:val="00614DF6"/>
    <w:rsid w:val="00616AB5"/>
    <w:rsid w:val="00621EB0"/>
    <w:rsid w:val="00624F12"/>
    <w:rsid w:val="0063208A"/>
    <w:rsid w:val="00636C68"/>
    <w:rsid w:val="00637317"/>
    <w:rsid w:val="006447D7"/>
    <w:rsid w:val="00644B2B"/>
    <w:rsid w:val="00657C15"/>
    <w:rsid w:val="0066234E"/>
    <w:rsid w:val="00663CA6"/>
    <w:rsid w:val="006647AF"/>
    <w:rsid w:val="00664AD4"/>
    <w:rsid w:val="00665558"/>
    <w:rsid w:val="00666DBA"/>
    <w:rsid w:val="00673D5A"/>
    <w:rsid w:val="00677350"/>
    <w:rsid w:val="00680494"/>
    <w:rsid w:val="00680E88"/>
    <w:rsid w:val="00681A34"/>
    <w:rsid w:val="0068603C"/>
    <w:rsid w:val="00690BBC"/>
    <w:rsid w:val="0069350D"/>
    <w:rsid w:val="00693D01"/>
    <w:rsid w:val="00694F82"/>
    <w:rsid w:val="0069601F"/>
    <w:rsid w:val="006A2728"/>
    <w:rsid w:val="006B0A3B"/>
    <w:rsid w:val="006B0B81"/>
    <w:rsid w:val="006B45A4"/>
    <w:rsid w:val="006B6469"/>
    <w:rsid w:val="006C22A9"/>
    <w:rsid w:val="006C2AC3"/>
    <w:rsid w:val="006C69D0"/>
    <w:rsid w:val="006D1E53"/>
    <w:rsid w:val="006D299A"/>
    <w:rsid w:val="006D3F88"/>
    <w:rsid w:val="006D4543"/>
    <w:rsid w:val="006D4B5C"/>
    <w:rsid w:val="006D5B38"/>
    <w:rsid w:val="006E20B2"/>
    <w:rsid w:val="006E266E"/>
    <w:rsid w:val="006E3FF2"/>
    <w:rsid w:val="006E4515"/>
    <w:rsid w:val="006E74CE"/>
    <w:rsid w:val="006F0A4D"/>
    <w:rsid w:val="006F379D"/>
    <w:rsid w:val="006F5EC6"/>
    <w:rsid w:val="006F7234"/>
    <w:rsid w:val="00700DD6"/>
    <w:rsid w:val="007037F2"/>
    <w:rsid w:val="00704EB8"/>
    <w:rsid w:val="00712C06"/>
    <w:rsid w:val="00715F6C"/>
    <w:rsid w:val="00717AE4"/>
    <w:rsid w:val="00720AB7"/>
    <w:rsid w:val="0072652C"/>
    <w:rsid w:val="00726F16"/>
    <w:rsid w:val="0072757B"/>
    <w:rsid w:val="00731F84"/>
    <w:rsid w:val="007351D0"/>
    <w:rsid w:val="00735DA6"/>
    <w:rsid w:val="00743FBB"/>
    <w:rsid w:val="007474C9"/>
    <w:rsid w:val="0075137E"/>
    <w:rsid w:val="00752CA1"/>
    <w:rsid w:val="00754601"/>
    <w:rsid w:val="00754F21"/>
    <w:rsid w:val="007551DA"/>
    <w:rsid w:val="00763246"/>
    <w:rsid w:val="00766F31"/>
    <w:rsid w:val="00775CD6"/>
    <w:rsid w:val="0078195D"/>
    <w:rsid w:val="00782071"/>
    <w:rsid w:val="007850FE"/>
    <w:rsid w:val="00790A4E"/>
    <w:rsid w:val="0079277A"/>
    <w:rsid w:val="00796629"/>
    <w:rsid w:val="007977EA"/>
    <w:rsid w:val="007A0B38"/>
    <w:rsid w:val="007A46EB"/>
    <w:rsid w:val="007A6263"/>
    <w:rsid w:val="007B57A4"/>
    <w:rsid w:val="007B5ACA"/>
    <w:rsid w:val="007C2090"/>
    <w:rsid w:val="007C4E1F"/>
    <w:rsid w:val="007C5DCF"/>
    <w:rsid w:val="007D7EA6"/>
    <w:rsid w:val="007E2E76"/>
    <w:rsid w:val="007E3C52"/>
    <w:rsid w:val="007E60A0"/>
    <w:rsid w:val="007E745C"/>
    <w:rsid w:val="007F265D"/>
    <w:rsid w:val="007F2FB0"/>
    <w:rsid w:val="007F3FD1"/>
    <w:rsid w:val="007F5782"/>
    <w:rsid w:val="0080466A"/>
    <w:rsid w:val="0080520E"/>
    <w:rsid w:val="00806CBF"/>
    <w:rsid w:val="0080767D"/>
    <w:rsid w:val="0080775D"/>
    <w:rsid w:val="0081285D"/>
    <w:rsid w:val="00813708"/>
    <w:rsid w:val="008151AD"/>
    <w:rsid w:val="00815612"/>
    <w:rsid w:val="00815ACB"/>
    <w:rsid w:val="00823AA3"/>
    <w:rsid w:val="00824754"/>
    <w:rsid w:val="0083255F"/>
    <w:rsid w:val="0083287E"/>
    <w:rsid w:val="0083324F"/>
    <w:rsid w:val="008345D9"/>
    <w:rsid w:val="008406A5"/>
    <w:rsid w:val="008407EC"/>
    <w:rsid w:val="00840950"/>
    <w:rsid w:val="008415DA"/>
    <w:rsid w:val="0084287A"/>
    <w:rsid w:val="00843386"/>
    <w:rsid w:val="008437C5"/>
    <w:rsid w:val="00844523"/>
    <w:rsid w:val="0084474F"/>
    <w:rsid w:val="00846F68"/>
    <w:rsid w:val="00847DF8"/>
    <w:rsid w:val="00847F00"/>
    <w:rsid w:val="0086247E"/>
    <w:rsid w:val="008625C1"/>
    <w:rsid w:val="00864655"/>
    <w:rsid w:val="0086537D"/>
    <w:rsid w:val="00867A48"/>
    <w:rsid w:val="00871486"/>
    <w:rsid w:val="00872F63"/>
    <w:rsid w:val="008738C3"/>
    <w:rsid w:val="00874BF4"/>
    <w:rsid w:val="00874F4E"/>
    <w:rsid w:val="0087685C"/>
    <w:rsid w:val="008800A0"/>
    <w:rsid w:val="008808A4"/>
    <w:rsid w:val="00883020"/>
    <w:rsid w:val="008A09FB"/>
    <w:rsid w:val="008A273F"/>
    <w:rsid w:val="008A32E9"/>
    <w:rsid w:val="008A679B"/>
    <w:rsid w:val="008B0CDA"/>
    <w:rsid w:val="008B1519"/>
    <w:rsid w:val="008B789C"/>
    <w:rsid w:val="008C2DB4"/>
    <w:rsid w:val="008C2E24"/>
    <w:rsid w:val="008C39E0"/>
    <w:rsid w:val="008C4F9E"/>
    <w:rsid w:val="008C5F38"/>
    <w:rsid w:val="008C71A2"/>
    <w:rsid w:val="008C7CF9"/>
    <w:rsid w:val="008D14ED"/>
    <w:rsid w:val="008D6762"/>
    <w:rsid w:val="008D7988"/>
    <w:rsid w:val="008E1E0B"/>
    <w:rsid w:val="008E33FA"/>
    <w:rsid w:val="008E503A"/>
    <w:rsid w:val="008E5E81"/>
    <w:rsid w:val="008F0013"/>
    <w:rsid w:val="008F2591"/>
    <w:rsid w:val="008F33AB"/>
    <w:rsid w:val="008F3E11"/>
    <w:rsid w:val="008F3E54"/>
    <w:rsid w:val="00900E8F"/>
    <w:rsid w:val="009011C3"/>
    <w:rsid w:val="009018E3"/>
    <w:rsid w:val="0090397E"/>
    <w:rsid w:val="00904992"/>
    <w:rsid w:val="00907C69"/>
    <w:rsid w:val="0091269F"/>
    <w:rsid w:val="00916B63"/>
    <w:rsid w:val="00916F2C"/>
    <w:rsid w:val="009201C2"/>
    <w:rsid w:val="00920D2A"/>
    <w:rsid w:val="009240CD"/>
    <w:rsid w:val="0092420B"/>
    <w:rsid w:val="009268BB"/>
    <w:rsid w:val="009310F5"/>
    <w:rsid w:val="00943FC7"/>
    <w:rsid w:val="00945F2F"/>
    <w:rsid w:val="00955294"/>
    <w:rsid w:val="00956F75"/>
    <w:rsid w:val="009610B1"/>
    <w:rsid w:val="00964BA8"/>
    <w:rsid w:val="00966121"/>
    <w:rsid w:val="0096661E"/>
    <w:rsid w:val="00972ED2"/>
    <w:rsid w:val="00976D84"/>
    <w:rsid w:val="00981477"/>
    <w:rsid w:val="009817AA"/>
    <w:rsid w:val="00982926"/>
    <w:rsid w:val="00982D53"/>
    <w:rsid w:val="00983946"/>
    <w:rsid w:val="0098420A"/>
    <w:rsid w:val="00984B04"/>
    <w:rsid w:val="009862B5"/>
    <w:rsid w:val="00993C71"/>
    <w:rsid w:val="00993F89"/>
    <w:rsid w:val="00997414"/>
    <w:rsid w:val="00997437"/>
    <w:rsid w:val="009A2A48"/>
    <w:rsid w:val="009C1971"/>
    <w:rsid w:val="009C49CE"/>
    <w:rsid w:val="009C576A"/>
    <w:rsid w:val="009C5EE1"/>
    <w:rsid w:val="009C64D0"/>
    <w:rsid w:val="009C655A"/>
    <w:rsid w:val="009D0B4B"/>
    <w:rsid w:val="009D2314"/>
    <w:rsid w:val="009D46AF"/>
    <w:rsid w:val="009E05D5"/>
    <w:rsid w:val="009E1484"/>
    <w:rsid w:val="009E15BC"/>
    <w:rsid w:val="009E2A26"/>
    <w:rsid w:val="009E5B87"/>
    <w:rsid w:val="009F22ED"/>
    <w:rsid w:val="009F35E1"/>
    <w:rsid w:val="009F3B36"/>
    <w:rsid w:val="00A12875"/>
    <w:rsid w:val="00A27FCD"/>
    <w:rsid w:val="00A345E2"/>
    <w:rsid w:val="00A40AF5"/>
    <w:rsid w:val="00A42CC3"/>
    <w:rsid w:val="00A43F76"/>
    <w:rsid w:val="00A442AB"/>
    <w:rsid w:val="00A4529B"/>
    <w:rsid w:val="00A5058C"/>
    <w:rsid w:val="00A51898"/>
    <w:rsid w:val="00A51C09"/>
    <w:rsid w:val="00A54014"/>
    <w:rsid w:val="00A55A05"/>
    <w:rsid w:val="00A56B49"/>
    <w:rsid w:val="00A62A15"/>
    <w:rsid w:val="00A63EC6"/>
    <w:rsid w:val="00A65035"/>
    <w:rsid w:val="00A71448"/>
    <w:rsid w:val="00A73C6B"/>
    <w:rsid w:val="00A73E09"/>
    <w:rsid w:val="00A755E1"/>
    <w:rsid w:val="00A770AF"/>
    <w:rsid w:val="00A77ABC"/>
    <w:rsid w:val="00A808F6"/>
    <w:rsid w:val="00A82847"/>
    <w:rsid w:val="00A831BD"/>
    <w:rsid w:val="00A83ECB"/>
    <w:rsid w:val="00A87C8D"/>
    <w:rsid w:val="00A91F50"/>
    <w:rsid w:val="00AA15B2"/>
    <w:rsid w:val="00AA3B4A"/>
    <w:rsid w:val="00AA6282"/>
    <w:rsid w:val="00AA753D"/>
    <w:rsid w:val="00AB2A57"/>
    <w:rsid w:val="00AB5D52"/>
    <w:rsid w:val="00AB7189"/>
    <w:rsid w:val="00AC0CA6"/>
    <w:rsid w:val="00AC7445"/>
    <w:rsid w:val="00AD0AAB"/>
    <w:rsid w:val="00AD1169"/>
    <w:rsid w:val="00AD5B47"/>
    <w:rsid w:val="00AD6AA9"/>
    <w:rsid w:val="00AE05F6"/>
    <w:rsid w:val="00AE5D1D"/>
    <w:rsid w:val="00AE5ED2"/>
    <w:rsid w:val="00AE6902"/>
    <w:rsid w:val="00AE77A0"/>
    <w:rsid w:val="00AF0705"/>
    <w:rsid w:val="00AF41A5"/>
    <w:rsid w:val="00AF7F0C"/>
    <w:rsid w:val="00B02FEA"/>
    <w:rsid w:val="00B032D3"/>
    <w:rsid w:val="00B05479"/>
    <w:rsid w:val="00B067B3"/>
    <w:rsid w:val="00B07F60"/>
    <w:rsid w:val="00B12509"/>
    <w:rsid w:val="00B17AA7"/>
    <w:rsid w:val="00B21032"/>
    <w:rsid w:val="00B24347"/>
    <w:rsid w:val="00B2773D"/>
    <w:rsid w:val="00B30067"/>
    <w:rsid w:val="00B321F1"/>
    <w:rsid w:val="00B32975"/>
    <w:rsid w:val="00B33422"/>
    <w:rsid w:val="00B34236"/>
    <w:rsid w:val="00B40983"/>
    <w:rsid w:val="00B42C3C"/>
    <w:rsid w:val="00B4763B"/>
    <w:rsid w:val="00B47DE2"/>
    <w:rsid w:val="00B607BD"/>
    <w:rsid w:val="00B61A69"/>
    <w:rsid w:val="00B6396B"/>
    <w:rsid w:val="00B639FC"/>
    <w:rsid w:val="00B642F0"/>
    <w:rsid w:val="00B71E3F"/>
    <w:rsid w:val="00B7273D"/>
    <w:rsid w:val="00B74941"/>
    <w:rsid w:val="00B7568D"/>
    <w:rsid w:val="00B81799"/>
    <w:rsid w:val="00B81D0D"/>
    <w:rsid w:val="00B82FEB"/>
    <w:rsid w:val="00B835DD"/>
    <w:rsid w:val="00B83A62"/>
    <w:rsid w:val="00B86443"/>
    <w:rsid w:val="00B8647A"/>
    <w:rsid w:val="00B8712C"/>
    <w:rsid w:val="00B906BD"/>
    <w:rsid w:val="00B916D3"/>
    <w:rsid w:val="00B92C23"/>
    <w:rsid w:val="00B956C7"/>
    <w:rsid w:val="00B971F6"/>
    <w:rsid w:val="00B97233"/>
    <w:rsid w:val="00B97E0A"/>
    <w:rsid w:val="00BA0834"/>
    <w:rsid w:val="00BA12FC"/>
    <w:rsid w:val="00BA1352"/>
    <w:rsid w:val="00BA22B9"/>
    <w:rsid w:val="00BA33B2"/>
    <w:rsid w:val="00BA3A80"/>
    <w:rsid w:val="00BA466E"/>
    <w:rsid w:val="00BB0003"/>
    <w:rsid w:val="00BB3B3D"/>
    <w:rsid w:val="00BC1837"/>
    <w:rsid w:val="00BC63CE"/>
    <w:rsid w:val="00BC6646"/>
    <w:rsid w:val="00BC6C9C"/>
    <w:rsid w:val="00BC76AF"/>
    <w:rsid w:val="00BD3FCD"/>
    <w:rsid w:val="00BF0106"/>
    <w:rsid w:val="00BF4A38"/>
    <w:rsid w:val="00C03DBB"/>
    <w:rsid w:val="00C04841"/>
    <w:rsid w:val="00C07C79"/>
    <w:rsid w:val="00C11476"/>
    <w:rsid w:val="00C12357"/>
    <w:rsid w:val="00C14ECE"/>
    <w:rsid w:val="00C14F1C"/>
    <w:rsid w:val="00C16443"/>
    <w:rsid w:val="00C32538"/>
    <w:rsid w:val="00C354E6"/>
    <w:rsid w:val="00C3648B"/>
    <w:rsid w:val="00C36AA2"/>
    <w:rsid w:val="00C4172D"/>
    <w:rsid w:val="00C41B69"/>
    <w:rsid w:val="00C41E03"/>
    <w:rsid w:val="00C43D77"/>
    <w:rsid w:val="00C462EA"/>
    <w:rsid w:val="00C465E0"/>
    <w:rsid w:val="00C47AD4"/>
    <w:rsid w:val="00C504CF"/>
    <w:rsid w:val="00C51677"/>
    <w:rsid w:val="00C52ABE"/>
    <w:rsid w:val="00C53666"/>
    <w:rsid w:val="00C57816"/>
    <w:rsid w:val="00C57CDC"/>
    <w:rsid w:val="00C633D5"/>
    <w:rsid w:val="00C634F5"/>
    <w:rsid w:val="00C63646"/>
    <w:rsid w:val="00C649C8"/>
    <w:rsid w:val="00C64A4A"/>
    <w:rsid w:val="00C64B3C"/>
    <w:rsid w:val="00C65803"/>
    <w:rsid w:val="00C70082"/>
    <w:rsid w:val="00C765C8"/>
    <w:rsid w:val="00C81D04"/>
    <w:rsid w:val="00C838A2"/>
    <w:rsid w:val="00C85840"/>
    <w:rsid w:val="00C8606C"/>
    <w:rsid w:val="00C90FBD"/>
    <w:rsid w:val="00C95D0D"/>
    <w:rsid w:val="00C9784A"/>
    <w:rsid w:val="00CA2BF9"/>
    <w:rsid w:val="00CA4772"/>
    <w:rsid w:val="00CA4E06"/>
    <w:rsid w:val="00CA6D92"/>
    <w:rsid w:val="00CB0140"/>
    <w:rsid w:val="00CB1955"/>
    <w:rsid w:val="00CB49D2"/>
    <w:rsid w:val="00CB6CDE"/>
    <w:rsid w:val="00CD17E9"/>
    <w:rsid w:val="00CD4707"/>
    <w:rsid w:val="00CD67D4"/>
    <w:rsid w:val="00CD691C"/>
    <w:rsid w:val="00CD6B98"/>
    <w:rsid w:val="00CE1747"/>
    <w:rsid w:val="00CE2AFF"/>
    <w:rsid w:val="00CE5BE2"/>
    <w:rsid w:val="00CE5E52"/>
    <w:rsid w:val="00CE6C0E"/>
    <w:rsid w:val="00CF722E"/>
    <w:rsid w:val="00D0351B"/>
    <w:rsid w:val="00D04051"/>
    <w:rsid w:val="00D13E08"/>
    <w:rsid w:val="00D16758"/>
    <w:rsid w:val="00D16F9F"/>
    <w:rsid w:val="00D17896"/>
    <w:rsid w:val="00D24853"/>
    <w:rsid w:val="00D24D9F"/>
    <w:rsid w:val="00D25AEA"/>
    <w:rsid w:val="00D26114"/>
    <w:rsid w:val="00D265FB"/>
    <w:rsid w:val="00D2791C"/>
    <w:rsid w:val="00D31249"/>
    <w:rsid w:val="00D36F46"/>
    <w:rsid w:val="00D37976"/>
    <w:rsid w:val="00D47C5E"/>
    <w:rsid w:val="00D53431"/>
    <w:rsid w:val="00D54D70"/>
    <w:rsid w:val="00D55673"/>
    <w:rsid w:val="00D60A8B"/>
    <w:rsid w:val="00D61746"/>
    <w:rsid w:val="00D6764D"/>
    <w:rsid w:val="00D67F48"/>
    <w:rsid w:val="00D702AE"/>
    <w:rsid w:val="00D72F13"/>
    <w:rsid w:val="00D73CD2"/>
    <w:rsid w:val="00D748BA"/>
    <w:rsid w:val="00D76C31"/>
    <w:rsid w:val="00D779B0"/>
    <w:rsid w:val="00D82233"/>
    <w:rsid w:val="00D830E8"/>
    <w:rsid w:val="00D836E3"/>
    <w:rsid w:val="00D86CFD"/>
    <w:rsid w:val="00D87701"/>
    <w:rsid w:val="00D9100D"/>
    <w:rsid w:val="00D92A34"/>
    <w:rsid w:val="00D9360C"/>
    <w:rsid w:val="00D94318"/>
    <w:rsid w:val="00D9452C"/>
    <w:rsid w:val="00D979FA"/>
    <w:rsid w:val="00DA02A2"/>
    <w:rsid w:val="00DA2EA5"/>
    <w:rsid w:val="00DA5576"/>
    <w:rsid w:val="00DB1B41"/>
    <w:rsid w:val="00DB294C"/>
    <w:rsid w:val="00DC1AEE"/>
    <w:rsid w:val="00DC2254"/>
    <w:rsid w:val="00DC28ED"/>
    <w:rsid w:val="00DC59B1"/>
    <w:rsid w:val="00DC6ECC"/>
    <w:rsid w:val="00DC736E"/>
    <w:rsid w:val="00DC74D0"/>
    <w:rsid w:val="00DC7D92"/>
    <w:rsid w:val="00DD2CAA"/>
    <w:rsid w:val="00DD572E"/>
    <w:rsid w:val="00DE0DFA"/>
    <w:rsid w:val="00DE0F37"/>
    <w:rsid w:val="00DE371A"/>
    <w:rsid w:val="00DF39AA"/>
    <w:rsid w:val="00DF4D1A"/>
    <w:rsid w:val="00DF4D6F"/>
    <w:rsid w:val="00DF4F49"/>
    <w:rsid w:val="00DF6593"/>
    <w:rsid w:val="00E012FE"/>
    <w:rsid w:val="00E01564"/>
    <w:rsid w:val="00E05716"/>
    <w:rsid w:val="00E07C7D"/>
    <w:rsid w:val="00E11B5B"/>
    <w:rsid w:val="00E14332"/>
    <w:rsid w:val="00E16108"/>
    <w:rsid w:val="00E16D75"/>
    <w:rsid w:val="00E17166"/>
    <w:rsid w:val="00E2251C"/>
    <w:rsid w:val="00E2442E"/>
    <w:rsid w:val="00E244F2"/>
    <w:rsid w:val="00E27FE1"/>
    <w:rsid w:val="00E309A9"/>
    <w:rsid w:val="00E30A1E"/>
    <w:rsid w:val="00E30C6E"/>
    <w:rsid w:val="00E31171"/>
    <w:rsid w:val="00E3307C"/>
    <w:rsid w:val="00E332E7"/>
    <w:rsid w:val="00E33BE8"/>
    <w:rsid w:val="00E4107F"/>
    <w:rsid w:val="00E510F5"/>
    <w:rsid w:val="00E52446"/>
    <w:rsid w:val="00E538B4"/>
    <w:rsid w:val="00E54553"/>
    <w:rsid w:val="00E552E0"/>
    <w:rsid w:val="00E56F53"/>
    <w:rsid w:val="00E71FA7"/>
    <w:rsid w:val="00E74256"/>
    <w:rsid w:val="00E74E66"/>
    <w:rsid w:val="00E82A76"/>
    <w:rsid w:val="00E8437A"/>
    <w:rsid w:val="00E845AC"/>
    <w:rsid w:val="00E84681"/>
    <w:rsid w:val="00E85E6C"/>
    <w:rsid w:val="00E86721"/>
    <w:rsid w:val="00E879DE"/>
    <w:rsid w:val="00E907CC"/>
    <w:rsid w:val="00E929FB"/>
    <w:rsid w:val="00E92E30"/>
    <w:rsid w:val="00E94B0B"/>
    <w:rsid w:val="00EA0A63"/>
    <w:rsid w:val="00EA1E96"/>
    <w:rsid w:val="00EA3061"/>
    <w:rsid w:val="00EA4D39"/>
    <w:rsid w:val="00EB388A"/>
    <w:rsid w:val="00EB7781"/>
    <w:rsid w:val="00EC3D19"/>
    <w:rsid w:val="00ED0BA7"/>
    <w:rsid w:val="00ED2ED8"/>
    <w:rsid w:val="00ED3A07"/>
    <w:rsid w:val="00ED3F9E"/>
    <w:rsid w:val="00ED4595"/>
    <w:rsid w:val="00ED5220"/>
    <w:rsid w:val="00ED54AC"/>
    <w:rsid w:val="00EE4F7C"/>
    <w:rsid w:val="00EF5F32"/>
    <w:rsid w:val="00F00428"/>
    <w:rsid w:val="00F07D34"/>
    <w:rsid w:val="00F11FD7"/>
    <w:rsid w:val="00F147D8"/>
    <w:rsid w:val="00F15FD9"/>
    <w:rsid w:val="00F172FA"/>
    <w:rsid w:val="00F2089D"/>
    <w:rsid w:val="00F22E5F"/>
    <w:rsid w:val="00F23826"/>
    <w:rsid w:val="00F24102"/>
    <w:rsid w:val="00F25118"/>
    <w:rsid w:val="00F25777"/>
    <w:rsid w:val="00F2736E"/>
    <w:rsid w:val="00F30236"/>
    <w:rsid w:val="00F319D1"/>
    <w:rsid w:val="00F331CE"/>
    <w:rsid w:val="00F362FC"/>
    <w:rsid w:val="00F37238"/>
    <w:rsid w:val="00F374C9"/>
    <w:rsid w:val="00F37B8E"/>
    <w:rsid w:val="00F41027"/>
    <w:rsid w:val="00F41DB5"/>
    <w:rsid w:val="00F528BA"/>
    <w:rsid w:val="00F56084"/>
    <w:rsid w:val="00F56476"/>
    <w:rsid w:val="00F605F7"/>
    <w:rsid w:val="00F62539"/>
    <w:rsid w:val="00F66605"/>
    <w:rsid w:val="00F746BE"/>
    <w:rsid w:val="00F7515A"/>
    <w:rsid w:val="00F76BB3"/>
    <w:rsid w:val="00F76FD6"/>
    <w:rsid w:val="00F8338A"/>
    <w:rsid w:val="00F851B2"/>
    <w:rsid w:val="00F85AB2"/>
    <w:rsid w:val="00F921B1"/>
    <w:rsid w:val="00F927BC"/>
    <w:rsid w:val="00F941DD"/>
    <w:rsid w:val="00F957AC"/>
    <w:rsid w:val="00F95D29"/>
    <w:rsid w:val="00F9602E"/>
    <w:rsid w:val="00FA4A06"/>
    <w:rsid w:val="00FA4C22"/>
    <w:rsid w:val="00FA62C0"/>
    <w:rsid w:val="00FA7747"/>
    <w:rsid w:val="00FA7FA2"/>
    <w:rsid w:val="00FB5900"/>
    <w:rsid w:val="00FB5C82"/>
    <w:rsid w:val="00FB63EE"/>
    <w:rsid w:val="00FB65F6"/>
    <w:rsid w:val="00FB70E5"/>
    <w:rsid w:val="00FB73D9"/>
    <w:rsid w:val="00FC5954"/>
    <w:rsid w:val="00FC694D"/>
    <w:rsid w:val="00FD11A5"/>
    <w:rsid w:val="00FD3FFD"/>
    <w:rsid w:val="00FD52A0"/>
    <w:rsid w:val="00FD72F0"/>
    <w:rsid w:val="00FE1E85"/>
    <w:rsid w:val="00FE268A"/>
    <w:rsid w:val="00FE2B4D"/>
    <w:rsid w:val="00FE54C3"/>
    <w:rsid w:val="00FE68FF"/>
    <w:rsid w:val="00FE6F15"/>
    <w:rsid w:val="00FF312A"/>
    <w:rsid w:val="00FF7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4E0E"/>
  <w15:docId w15:val="{2890210C-8265-4AAD-9BC5-42B22AD0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Párrafo de lista1,Párrafo de lista2,List Paragraph,TEXTO GENERAL SENTENCIAS,Lista vistosa - Énfasis 11,List Paragraph1,Colorful List - Accent 11,Cuadrícula clara - Énfasis 31,Trascripción,Cuadrícula media 1 - Énfasis 21"/>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paragraph" w:styleId="Revisin">
    <w:name w:val="Revision"/>
    <w:hidden/>
    <w:uiPriority w:val="99"/>
    <w:semiHidden/>
    <w:rsid w:val="00F851B2"/>
    <w:pPr>
      <w:spacing w:after="0" w:line="240" w:lineRule="auto"/>
    </w:pPr>
    <w:rPr>
      <w:rFonts w:ascii="Arial" w:hAnsi="Arial" w:cs="Arial"/>
      <w:sz w:val="24"/>
      <w:szCs w:val="24"/>
    </w:rPr>
  </w:style>
  <w:style w:type="character" w:styleId="Refdecomentario">
    <w:name w:val="annotation reference"/>
    <w:basedOn w:val="Fuentedeprrafopredeter"/>
    <w:uiPriority w:val="99"/>
    <w:semiHidden/>
    <w:unhideWhenUsed/>
    <w:rsid w:val="00F851B2"/>
    <w:rPr>
      <w:sz w:val="16"/>
      <w:szCs w:val="16"/>
    </w:rPr>
  </w:style>
  <w:style w:type="paragraph" w:styleId="Textocomentario">
    <w:name w:val="annotation text"/>
    <w:basedOn w:val="Normal"/>
    <w:link w:val="TextocomentarioCar"/>
    <w:uiPriority w:val="99"/>
    <w:unhideWhenUsed/>
    <w:rsid w:val="00F851B2"/>
    <w:pPr>
      <w:spacing w:line="240" w:lineRule="auto"/>
    </w:pPr>
    <w:rPr>
      <w:sz w:val="20"/>
      <w:szCs w:val="20"/>
    </w:rPr>
  </w:style>
  <w:style w:type="character" w:customStyle="1" w:styleId="TextocomentarioCar">
    <w:name w:val="Texto comentario Car"/>
    <w:basedOn w:val="Fuentedeprrafopredeter"/>
    <w:link w:val="Textocomentario"/>
    <w:uiPriority w:val="99"/>
    <w:rsid w:val="00F851B2"/>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851B2"/>
    <w:rPr>
      <w:b/>
      <w:bCs/>
    </w:rPr>
  </w:style>
  <w:style w:type="character" w:customStyle="1" w:styleId="AsuntodelcomentarioCar">
    <w:name w:val="Asunto del comentario Car"/>
    <w:basedOn w:val="TextocomentarioCar"/>
    <w:link w:val="Asuntodelcomentario"/>
    <w:uiPriority w:val="99"/>
    <w:semiHidden/>
    <w:rsid w:val="00F851B2"/>
    <w:rPr>
      <w:rFonts w:ascii="Arial" w:hAnsi="Arial" w:cs="Arial"/>
      <w:b/>
      <w:bCs/>
      <w:sz w:val="20"/>
      <w:szCs w:val="20"/>
    </w:rPr>
  </w:style>
  <w:style w:type="character" w:styleId="Textodelmarcadordeposicin">
    <w:name w:val="Placeholder Text"/>
    <w:basedOn w:val="Fuentedeprrafopredeter"/>
    <w:uiPriority w:val="99"/>
    <w:semiHidden/>
    <w:rsid w:val="003C4DE4"/>
    <w:rPr>
      <w:color w:val="808080"/>
    </w:rPr>
  </w:style>
  <w:style w:type="paragraph" w:styleId="Textoindependiente">
    <w:name w:val="Body Text"/>
    <w:basedOn w:val="Normal"/>
    <w:link w:val="TextoindependienteCar"/>
    <w:uiPriority w:val="1"/>
    <w:qFormat/>
    <w:rsid w:val="00D9100D"/>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D9100D"/>
    <w:rPr>
      <w:rFonts w:ascii="Arial" w:eastAsia="Arial" w:hAnsi="Arial"/>
      <w:sz w:val="26"/>
      <w:szCs w:val="26"/>
      <w:lang w:val="en-US"/>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nhideWhenUsed/>
    <w:qFormat/>
    <w:rsid w:val="00FA4A06"/>
    <w:pPr>
      <w:spacing w:before="0"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basedOn w:val="Fuentedeprrafopredeter"/>
    <w:link w:val="Textonotapie"/>
    <w:qFormat/>
    <w:rsid w:val="00FA4A06"/>
    <w:rPr>
      <w:rFonts w:ascii="Arial" w:hAnsi="Arial" w:cs="Arial"/>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Ref. de nota al"/>
    <w:basedOn w:val="Fuentedeprrafopredeter"/>
    <w:link w:val="4GChar"/>
    <w:unhideWhenUsed/>
    <w:qFormat/>
    <w:rsid w:val="00FA4A0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503A"/>
    <w:pPr>
      <w:spacing w:before="0" w:after="0" w:line="240" w:lineRule="auto"/>
      <w:ind w:left="284" w:hanging="284"/>
    </w:pPr>
    <w:rPr>
      <w:rFonts w:asciiTheme="minorHAnsi" w:hAnsiTheme="minorHAnsi" w:cstheme="minorBidi"/>
      <w:sz w:val="22"/>
      <w:szCs w:val="22"/>
      <w:vertAlign w:val="superscript"/>
    </w:rPr>
  </w:style>
  <w:style w:type="paragraph" w:customStyle="1" w:styleId="corte4fondo">
    <w:name w:val="corte4 fondo"/>
    <w:basedOn w:val="Normal"/>
    <w:link w:val="corte4fondoCar"/>
    <w:qFormat/>
    <w:rsid w:val="0015503A"/>
    <w:pPr>
      <w:spacing w:before="0" w:after="0" w:line="360" w:lineRule="auto"/>
      <w:ind w:firstLine="709"/>
    </w:pPr>
    <w:rPr>
      <w:rFonts w:eastAsia="Times New Roman" w:cs="Times New Roman"/>
      <w:sz w:val="30"/>
      <w:szCs w:val="20"/>
      <w:lang w:val="es-ES_tradnl" w:eastAsia="es-ES"/>
    </w:rPr>
  </w:style>
  <w:style w:type="character" w:customStyle="1" w:styleId="corte4fondoCar">
    <w:name w:val="corte4 fondo Car"/>
    <w:basedOn w:val="Fuentedeprrafopredeter"/>
    <w:link w:val="corte4fondo"/>
    <w:rsid w:val="0015503A"/>
    <w:rPr>
      <w:rFonts w:ascii="Arial" w:eastAsia="Times New Roman" w:hAnsi="Arial" w:cs="Times New Roman"/>
      <w:sz w:val="30"/>
      <w:szCs w:val="20"/>
      <w:lang w:val="es-ES_tradnl" w:eastAsia="es-ES"/>
    </w:rPr>
  </w:style>
  <w:style w:type="paragraph" w:customStyle="1" w:styleId="Estilo">
    <w:name w:val="Estilo"/>
    <w:basedOn w:val="Sinespaciado"/>
    <w:link w:val="EstiloCar"/>
    <w:qFormat/>
    <w:rsid w:val="00B82FEB"/>
    <w:pPr>
      <w:spacing w:line="240" w:lineRule="auto"/>
    </w:pPr>
    <w:rPr>
      <w:rFonts w:cstheme="minorBidi"/>
      <w:sz w:val="24"/>
      <w:szCs w:val="22"/>
    </w:rPr>
  </w:style>
  <w:style w:type="character" w:customStyle="1" w:styleId="EstiloCar">
    <w:name w:val="Estilo Car"/>
    <w:basedOn w:val="Fuentedeprrafopredeter"/>
    <w:link w:val="Estilo"/>
    <w:rsid w:val="00B82FEB"/>
    <w:rPr>
      <w:rFonts w:ascii="Arial" w:hAnsi="Arial"/>
      <w:sz w:val="24"/>
    </w:rPr>
  </w:style>
  <w:style w:type="paragraph" w:customStyle="1" w:styleId="texto">
    <w:name w:val="texto"/>
    <w:basedOn w:val="Normal"/>
    <w:rsid w:val="00B82FEB"/>
    <w:pPr>
      <w:spacing w:before="0" w:after="101" w:line="216" w:lineRule="atLeast"/>
      <w:ind w:firstLine="288"/>
    </w:pPr>
    <w:rPr>
      <w:rFonts w:eastAsia="Times New Roman"/>
      <w:sz w:val="18"/>
      <w:szCs w:val="20"/>
      <w:lang w:val="es-ES_tradnl" w:eastAsia="es-MX"/>
    </w:rPr>
  </w:style>
  <w:style w:type="paragraph" w:styleId="Textonotaalfinal">
    <w:name w:val="endnote text"/>
    <w:basedOn w:val="Normal"/>
    <w:link w:val="TextonotaalfinalCar"/>
    <w:uiPriority w:val="99"/>
    <w:semiHidden/>
    <w:unhideWhenUsed/>
    <w:rsid w:val="00B82FEB"/>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2FEB"/>
    <w:rPr>
      <w:rFonts w:ascii="Arial" w:hAnsi="Arial" w:cs="Arial"/>
      <w:sz w:val="20"/>
      <w:szCs w:val="20"/>
    </w:rPr>
  </w:style>
  <w:style w:type="character" w:styleId="Refdenotaalfinal">
    <w:name w:val="endnote reference"/>
    <w:basedOn w:val="Fuentedeprrafopredeter"/>
    <w:uiPriority w:val="99"/>
    <w:semiHidden/>
    <w:unhideWhenUsed/>
    <w:rsid w:val="00B82FEB"/>
    <w:rPr>
      <w:vertAlign w:val="superscript"/>
    </w:rPr>
  </w:style>
  <w:style w:type="paragraph" w:customStyle="1" w:styleId="Estilo1">
    <w:name w:val="Estilo1"/>
    <w:basedOn w:val="Normal"/>
    <w:link w:val="Estilo1Car"/>
    <w:qFormat/>
    <w:rsid w:val="00CE5E52"/>
    <w:pPr>
      <w:spacing w:before="160" w:after="160" w:line="360" w:lineRule="auto"/>
    </w:pPr>
    <w:rPr>
      <w:rFonts w:eastAsia="Times New Roman"/>
      <w:sz w:val="28"/>
      <w:szCs w:val="28"/>
      <w:lang w:eastAsia="es-ES"/>
    </w:rPr>
  </w:style>
  <w:style w:type="character" w:customStyle="1" w:styleId="Estilo1Car">
    <w:name w:val="Estilo1 Car"/>
    <w:basedOn w:val="Fuentedeprrafopredeter"/>
    <w:link w:val="Estilo1"/>
    <w:rsid w:val="00CE5E52"/>
    <w:rPr>
      <w:rFonts w:ascii="Arial" w:eastAsia="Times New Roman" w:hAnsi="Arial" w:cs="Arial"/>
      <w:sz w:val="28"/>
      <w:szCs w:val="28"/>
      <w:lang w:eastAsia="es-ES"/>
    </w:rPr>
  </w:style>
  <w:style w:type="character" w:customStyle="1" w:styleId="PrrafodelistaCar">
    <w:name w:val="Párrafo de lista Car"/>
    <w:aliases w:val="Cita texto Car,Párrafo de lista1 Car,Párrafo de lista2 Car,List Paragraph Car,TEXTO GENERAL SENTENCIAS Car,Lista vistosa - Énfasis 11 Car,List Paragraph1 Car,Colorful List - Accent 11 Car,Cuadrícula clara - Énfasis 31 Car"/>
    <w:link w:val="Prrafodelista"/>
    <w:uiPriority w:val="34"/>
    <w:qFormat/>
    <w:rsid w:val="00DA5576"/>
    <w:rPr>
      <w:rFonts w:ascii="Arial" w:hAnsi="Arial" w:cs="Arial"/>
      <w:sz w:val="24"/>
      <w:szCs w:val="24"/>
    </w:rPr>
  </w:style>
  <w:style w:type="paragraph" w:customStyle="1" w:styleId="normal2">
    <w:name w:val="normal 2"/>
    <w:basedOn w:val="Normal"/>
    <w:next w:val="Piedepgina"/>
    <w:qFormat/>
    <w:rsid w:val="00843386"/>
    <w:pPr>
      <w:spacing w:before="120" w:after="240" w:line="360" w:lineRule="auto"/>
    </w:pPr>
    <w:rPr>
      <w:rFonts w:eastAsia="Times New Roman"/>
      <w:sz w:val="28"/>
      <w:szCs w:val="28"/>
      <w:lang w:eastAsia="es-ES"/>
    </w:rPr>
  </w:style>
  <w:style w:type="character" w:customStyle="1" w:styleId="articulojustificado">
    <w:name w:val="articulojustificado"/>
    <w:basedOn w:val="Fuentedeprrafopredeter"/>
    <w:rsid w:val="00A808F6"/>
  </w:style>
  <w:style w:type="paragraph" w:customStyle="1" w:styleId="Default">
    <w:name w:val="Default"/>
    <w:rsid w:val="00F2736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CA2BF9"/>
    <w:rPr>
      <w:color w:val="0000FF"/>
      <w:u w:val="single"/>
    </w:rPr>
  </w:style>
  <w:style w:type="character" w:customStyle="1" w:styleId="ng-star-inserted">
    <w:name w:val="ng-star-inserted"/>
    <w:basedOn w:val="Fuentedeprrafopredeter"/>
    <w:rsid w:val="00CA2BF9"/>
  </w:style>
  <w:style w:type="character" w:customStyle="1" w:styleId="corte4fondoCar1">
    <w:name w:val="corte4 fondo Car1"/>
    <w:rsid w:val="003D1813"/>
    <w:rPr>
      <w:rFonts w:ascii="Arial" w:eastAsia="Times New Roman" w:hAnsi="Arial" w:cs="Times New Roman"/>
      <w:sz w:val="30"/>
      <w:szCs w:val="20"/>
      <w:lang w:val="es-ES_tradnl" w:eastAsia="es-MX"/>
    </w:rPr>
  </w:style>
  <w:style w:type="paragraph" w:customStyle="1" w:styleId="TEXTONORMAL">
    <w:name w:val="TEXTO NORMAL"/>
    <w:basedOn w:val="Normal"/>
    <w:link w:val="TEXTONORMALCar"/>
    <w:rsid w:val="003D1813"/>
    <w:pPr>
      <w:spacing w:before="0" w:after="0" w:line="360" w:lineRule="auto"/>
      <w:ind w:firstLine="709"/>
    </w:pPr>
    <w:rPr>
      <w:rFonts w:eastAsia="Times New Roman"/>
      <w:sz w:val="28"/>
      <w:szCs w:val="28"/>
      <w:lang w:eastAsia="es-ES"/>
    </w:rPr>
  </w:style>
  <w:style w:type="character" w:customStyle="1" w:styleId="TEXTONORMALCar">
    <w:name w:val="TEXTO NORMAL Car"/>
    <w:link w:val="TEXTONORMAL"/>
    <w:locked/>
    <w:rsid w:val="003D1813"/>
    <w:rPr>
      <w:rFonts w:ascii="Arial" w:eastAsia="Times New Roman" w:hAnsi="Arial" w:cs="Arial"/>
      <w:sz w:val="28"/>
      <w:szCs w:val="28"/>
      <w:lang w:eastAsia="es-ES"/>
    </w:rPr>
  </w:style>
  <w:style w:type="character" w:styleId="Hipervnculovisitado">
    <w:name w:val="FollowedHyperlink"/>
    <w:basedOn w:val="Fuentedeprrafopredeter"/>
    <w:uiPriority w:val="99"/>
    <w:semiHidden/>
    <w:unhideWhenUsed/>
    <w:rsid w:val="00525D04"/>
    <w:rPr>
      <w:color w:val="954F72" w:themeColor="followedHyperlink"/>
      <w:u w:val="single"/>
    </w:rPr>
  </w:style>
  <w:style w:type="character" w:customStyle="1" w:styleId="cf01">
    <w:name w:val="cf01"/>
    <w:basedOn w:val="Fuentedeprrafopredeter"/>
    <w:rsid w:val="00D36F46"/>
    <w:rPr>
      <w:rFonts w:ascii="Segoe UI" w:hAnsi="Segoe UI" w:cs="Segoe UI" w:hint="default"/>
      <w:sz w:val="18"/>
      <w:szCs w:val="18"/>
    </w:rPr>
  </w:style>
  <w:style w:type="character" w:customStyle="1" w:styleId="cf11">
    <w:name w:val="cf11"/>
    <w:basedOn w:val="Fuentedeprrafopredeter"/>
    <w:rsid w:val="00D36F46"/>
    <w:rPr>
      <w:rFonts w:ascii="Segoe UI" w:hAnsi="Segoe UI" w:cs="Segoe UI" w:hint="default"/>
      <w:color w:val="2125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057">
      <w:bodyDiv w:val="1"/>
      <w:marLeft w:val="0"/>
      <w:marRight w:val="0"/>
      <w:marTop w:val="0"/>
      <w:marBottom w:val="0"/>
      <w:divBdr>
        <w:top w:val="none" w:sz="0" w:space="0" w:color="auto"/>
        <w:left w:val="none" w:sz="0" w:space="0" w:color="auto"/>
        <w:bottom w:val="none" w:sz="0" w:space="0" w:color="auto"/>
        <w:right w:val="none" w:sz="0" w:space="0" w:color="auto"/>
      </w:divBdr>
    </w:div>
    <w:div w:id="136578525">
      <w:bodyDiv w:val="1"/>
      <w:marLeft w:val="0"/>
      <w:marRight w:val="0"/>
      <w:marTop w:val="0"/>
      <w:marBottom w:val="0"/>
      <w:divBdr>
        <w:top w:val="none" w:sz="0" w:space="0" w:color="auto"/>
        <w:left w:val="none" w:sz="0" w:space="0" w:color="auto"/>
        <w:bottom w:val="none" w:sz="0" w:space="0" w:color="auto"/>
        <w:right w:val="none" w:sz="0" w:space="0" w:color="auto"/>
      </w:divBdr>
      <w:divsChild>
        <w:div w:id="781145202">
          <w:marLeft w:val="0"/>
          <w:marRight w:val="0"/>
          <w:marTop w:val="101"/>
          <w:marBottom w:val="101"/>
          <w:divBdr>
            <w:top w:val="none" w:sz="0" w:space="0" w:color="auto"/>
            <w:left w:val="none" w:sz="0" w:space="0" w:color="auto"/>
            <w:bottom w:val="none" w:sz="0" w:space="0" w:color="auto"/>
            <w:right w:val="none" w:sz="0" w:space="0" w:color="auto"/>
          </w:divBdr>
        </w:div>
        <w:div w:id="795951317">
          <w:marLeft w:val="0"/>
          <w:marRight w:val="0"/>
          <w:marTop w:val="0"/>
          <w:marBottom w:val="101"/>
          <w:divBdr>
            <w:top w:val="none" w:sz="0" w:space="0" w:color="auto"/>
            <w:left w:val="none" w:sz="0" w:space="0" w:color="auto"/>
            <w:bottom w:val="none" w:sz="0" w:space="0" w:color="auto"/>
            <w:right w:val="none" w:sz="0" w:space="0" w:color="auto"/>
          </w:divBdr>
        </w:div>
        <w:div w:id="1146778405">
          <w:marLeft w:val="0"/>
          <w:marRight w:val="0"/>
          <w:marTop w:val="0"/>
          <w:marBottom w:val="101"/>
          <w:divBdr>
            <w:top w:val="none" w:sz="0" w:space="0" w:color="auto"/>
            <w:left w:val="none" w:sz="0" w:space="0" w:color="auto"/>
            <w:bottom w:val="none" w:sz="0" w:space="0" w:color="auto"/>
            <w:right w:val="none" w:sz="0" w:space="0" w:color="auto"/>
          </w:divBdr>
        </w:div>
        <w:div w:id="1193222648">
          <w:marLeft w:val="0"/>
          <w:marRight w:val="0"/>
          <w:marTop w:val="0"/>
          <w:marBottom w:val="101"/>
          <w:divBdr>
            <w:top w:val="none" w:sz="0" w:space="0" w:color="auto"/>
            <w:left w:val="none" w:sz="0" w:space="0" w:color="auto"/>
            <w:bottom w:val="none" w:sz="0" w:space="0" w:color="auto"/>
            <w:right w:val="none" w:sz="0" w:space="0" w:color="auto"/>
          </w:divBdr>
        </w:div>
        <w:div w:id="1212613604">
          <w:marLeft w:val="0"/>
          <w:marRight w:val="0"/>
          <w:marTop w:val="0"/>
          <w:marBottom w:val="101"/>
          <w:divBdr>
            <w:top w:val="none" w:sz="0" w:space="0" w:color="auto"/>
            <w:left w:val="none" w:sz="0" w:space="0" w:color="auto"/>
            <w:bottom w:val="none" w:sz="0" w:space="0" w:color="auto"/>
            <w:right w:val="none" w:sz="0" w:space="0" w:color="auto"/>
          </w:divBdr>
        </w:div>
        <w:div w:id="1547527520">
          <w:marLeft w:val="0"/>
          <w:marRight w:val="0"/>
          <w:marTop w:val="0"/>
          <w:marBottom w:val="101"/>
          <w:divBdr>
            <w:top w:val="none" w:sz="0" w:space="0" w:color="auto"/>
            <w:left w:val="none" w:sz="0" w:space="0" w:color="auto"/>
            <w:bottom w:val="none" w:sz="0" w:space="0" w:color="auto"/>
            <w:right w:val="none" w:sz="0" w:space="0" w:color="auto"/>
          </w:divBdr>
        </w:div>
      </w:divsChild>
    </w:div>
    <w:div w:id="191847949">
      <w:bodyDiv w:val="1"/>
      <w:marLeft w:val="0"/>
      <w:marRight w:val="0"/>
      <w:marTop w:val="0"/>
      <w:marBottom w:val="0"/>
      <w:divBdr>
        <w:top w:val="none" w:sz="0" w:space="0" w:color="auto"/>
        <w:left w:val="none" w:sz="0" w:space="0" w:color="auto"/>
        <w:bottom w:val="none" w:sz="0" w:space="0" w:color="auto"/>
        <w:right w:val="none" w:sz="0" w:space="0" w:color="auto"/>
      </w:divBdr>
    </w:div>
    <w:div w:id="486363222">
      <w:bodyDiv w:val="1"/>
      <w:marLeft w:val="0"/>
      <w:marRight w:val="0"/>
      <w:marTop w:val="0"/>
      <w:marBottom w:val="0"/>
      <w:divBdr>
        <w:top w:val="none" w:sz="0" w:space="0" w:color="auto"/>
        <w:left w:val="none" w:sz="0" w:space="0" w:color="auto"/>
        <w:bottom w:val="none" w:sz="0" w:space="0" w:color="auto"/>
        <w:right w:val="none" w:sz="0" w:space="0" w:color="auto"/>
      </w:divBdr>
    </w:div>
    <w:div w:id="525601990">
      <w:bodyDiv w:val="1"/>
      <w:marLeft w:val="0"/>
      <w:marRight w:val="0"/>
      <w:marTop w:val="0"/>
      <w:marBottom w:val="0"/>
      <w:divBdr>
        <w:top w:val="none" w:sz="0" w:space="0" w:color="auto"/>
        <w:left w:val="none" w:sz="0" w:space="0" w:color="auto"/>
        <w:bottom w:val="none" w:sz="0" w:space="0" w:color="auto"/>
        <w:right w:val="none" w:sz="0" w:space="0" w:color="auto"/>
      </w:divBdr>
      <w:divsChild>
        <w:div w:id="4134981">
          <w:marLeft w:val="0"/>
          <w:marRight w:val="0"/>
          <w:marTop w:val="0"/>
          <w:marBottom w:val="101"/>
          <w:divBdr>
            <w:top w:val="none" w:sz="0" w:space="0" w:color="auto"/>
            <w:left w:val="none" w:sz="0" w:space="0" w:color="auto"/>
            <w:bottom w:val="none" w:sz="0" w:space="0" w:color="auto"/>
            <w:right w:val="none" w:sz="0" w:space="0" w:color="auto"/>
          </w:divBdr>
        </w:div>
        <w:div w:id="11423727">
          <w:marLeft w:val="0"/>
          <w:marRight w:val="0"/>
          <w:marTop w:val="0"/>
          <w:marBottom w:val="101"/>
          <w:divBdr>
            <w:top w:val="none" w:sz="0" w:space="0" w:color="auto"/>
            <w:left w:val="none" w:sz="0" w:space="0" w:color="auto"/>
            <w:bottom w:val="none" w:sz="0" w:space="0" w:color="auto"/>
            <w:right w:val="none" w:sz="0" w:space="0" w:color="auto"/>
          </w:divBdr>
        </w:div>
        <w:div w:id="477068295">
          <w:marLeft w:val="0"/>
          <w:marRight w:val="0"/>
          <w:marTop w:val="101"/>
          <w:marBottom w:val="101"/>
          <w:divBdr>
            <w:top w:val="none" w:sz="0" w:space="0" w:color="auto"/>
            <w:left w:val="none" w:sz="0" w:space="0" w:color="auto"/>
            <w:bottom w:val="none" w:sz="0" w:space="0" w:color="auto"/>
            <w:right w:val="none" w:sz="0" w:space="0" w:color="auto"/>
          </w:divBdr>
        </w:div>
        <w:div w:id="723219751">
          <w:marLeft w:val="0"/>
          <w:marRight w:val="0"/>
          <w:marTop w:val="0"/>
          <w:marBottom w:val="101"/>
          <w:divBdr>
            <w:top w:val="none" w:sz="0" w:space="0" w:color="auto"/>
            <w:left w:val="none" w:sz="0" w:space="0" w:color="auto"/>
            <w:bottom w:val="none" w:sz="0" w:space="0" w:color="auto"/>
            <w:right w:val="none" w:sz="0" w:space="0" w:color="auto"/>
          </w:divBdr>
        </w:div>
        <w:div w:id="740326863">
          <w:marLeft w:val="0"/>
          <w:marRight w:val="0"/>
          <w:marTop w:val="0"/>
          <w:marBottom w:val="101"/>
          <w:divBdr>
            <w:top w:val="none" w:sz="0" w:space="0" w:color="auto"/>
            <w:left w:val="none" w:sz="0" w:space="0" w:color="auto"/>
            <w:bottom w:val="none" w:sz="0" w:space="0" w:color="auto"/>
            <w:right w:val="none" w:sz="0" w:space="0" w:color="auto"/>
          </w:divBdr>
        </w:div>
        <w:div w:id="1210650778">
          <w:marLeft w:val="0"/>
          <w:marRight w:val="0"/>
          <w:marTop w:val="0"/>
          <w:marBottom w:val="101"/>
          <w:divBdr>
            <w:top w:val="none" w:sz="0" w:space="0" w:color="auto"/>
            <w:left w:val="none" w:sz="0" w:space="0" w:color="auto"/>
            <w:bottom w:val="none" w:sz="0" w:space="0" w:color="auto"/>
            <w:right w:val="none" w:sz="0" w:space="0" w:color="auto"/>
          </w:divBdr>
        </w:div>
      </w:divsChild>
    </w:div>
    <w:div w:id="628630998">
      <w:bodyDiv w:val="1"/>
      <w:marLeft w:val="0"/>
      <w:marRight w:val="0"/>
      <w:marTop w:val="0"/>
      <w:marBottom w:val="0"/>
      <w:divBdr>
        <w:top w:val="none" w:sz="0" w:space="0" w:color="auto"/>
        <w:left w:val="none" w:sz="0" w:space="0" w:color="auto"/>
        <w:bottom w:val="none" w:sz="0" w:space="0" w:color="auto"/>
        <w:right w:val="none" w:sz="0" w:space="0" w:color="auto"/>
      </w:divBdr>
    </w:div>
    <w:div w:id="751119424">
      <w:bodyDiv w:val="1"/>
      <w:marLeft w:val="0"/>
      <w:marRight w:val="0"/>
      <w:marTop w:val="0"/>
      <w:marBottom w:val="0"/>
      <w:divBdr>
        <w:top w:val="none" w:sz="0" w:space="0" w:color="auto"/>
        <w:left w:val="none" w:sz="0" w:space="0" w:color="auto"/>
        <w:bottom w:val="none" w:sz="0" w:space="0" w:color="auto"/>
        <w:right w:val="none" w:sz="0" w:space="0" w:color="auto"/>
      </w:divBdr>
    </w:div>
    <w:div w:id="867066581">
      <w:bodyDiv w:val="1"/>
      <w:marLeft w:val="0"/>
      <w:marRight w:val="0"/>
      <w:marTop w:val="0"/>
      <w:marBottom w:val="0"/>
      <w:divBdr>
        <w:top w:val="none" w:sz="0" w:space="0" w:color="auto"/>
        <w:left w:val="none" w:sz="0" w:space="0" w:color="auto"/>
        <w:bottom w:val="none" w:sz="0" w:space="0" w:color="auto"/>
        <w:right w:val="none" w:sz="0" w:space="0" w:color="auto"/>
      </w:divBdr>
      <w:divsChild>
        <w:div w:id="404686487">
          <w:marLeft w:val="0"/>
          <w:marRight w:val="0"/>
          <w:marTop w:val="0"/>
          <w:marBottom w:val="101"/>
          <w:divBdr>
            <w:top w:val="none" w:sz="0" w:space="0" w:color="auto"/>
            <w:left w:val="none" w:sz="0" w:space="0" w:color="auto"/>
            <w:bottom w:val="none" w:sz="0" w:space="0" w:color="auto"/>
            <w:right w:val="none" w:sz="0" w:space="0" w:color="auto"/>
          </w:divBdr>
        </w:div>
        <w:div w:id="410932868">
          <w:marLeft w:val="0"/>
          <w:marRight w:val="0"/>
          <w:marTop w:val="0"/>
          <w:marBottom w:val="101"/>
          <w:divBdr>
            <w:top w:val="none" w:sz="0" w:space="0" w:color="auto"/>
            <w:left w:val="none" w:sz="0" w:space="0" w:color="auto"/>
            <w:bottom w:val="none" w:sz="0" w:space="0" w:color="auto"/>
            <w:right w:val="none" w:sz="0" w:space="0" w:color="auto"/>
          </w:divBdr>
        </w:div>
        <w:div w:id="1176459246">
          <w:marLeft w:val="0"/>
          <w:marRight w:val="0"/>
          <w:marTop w:val="101"/>
          <w:marBottom w:val="101"/>
          <w:divBdr>
            <w:top w:val="none" w:sz="0" w:space="0" w:color="auto"/>
            <w:left w:val="none" w:sz="0" w:space="0" w:color="auto"/>
            <w:bottom w:val="none" w:sz="0" w:space="0" w:color="auto"/>
            <w:right w:val="none" w:sz="0" w:space="0" w:color="auto"/>
          </w:divBdr>
        </w:div>
        <w:div w:id="1467240773">
          <w:marLeft w:val="0"/>
          <w:marRight w:val="0"/>
          <w:marTop w:val="0"/>
          <w:marBottom w:val="101"/>
          <w:divBdr>
            <w:top w:val="none" w:sz="0" w:space="0" w:color="auto"/>
            <w:left w:val="none" w:sz="0" w:space="0" w:color="auto"/>
            <w:bottom w:val="none" w:sz="0" w:space="0" w:color="auto"/>
            <w:right w:val="none" w:sz="0" w:space="0" w:color="auto"/>
          </w:divBdr>
        </w:div>
        <w:div w:id="1672945341">
          <w:marLeft w:val="0"/>
          <w:marRight w:val="0"/>
          <w:marTop w:val="0"/>
          <w:marBottom w:val="101"/>
          <w:divBdr>
            <w:top w:val="none" w:sz="0" w:space="0" w:color="auto"/>
            <w:left w:val="none" w:sz="0" w:space="0" w:color="auto"/>
            <w:bottom w:val="none" w:sz="0" w:space="0" w:color="auto"/>
            <w:right w:val="none" w:sz="0" w:space="0" w:color="auto"/>
          </w:divBdr>
        </w:div>
        <w:div w:id="1944142453">
          <w:marLeft w:val="0"/>
          <w:marRight w:val="0"/>
          <w:marTop w:val="0"/>
          <w:marBottom w:val="101"/>
          <w:divBdr>
            <w:top w:val="none" w:sz="0" w:space="0" w:color="auto"/>
            <w:left w:val="none" w:sz="0" w:space="0" w:color="auto"/>
            <w:bottom w:val="none" w:sz="0" w:space="0" w:color="auto"/>
            <w:right w:val="none" w:sz="0" w:space="0" w:color="auto"/>
          </w:divBdr>
        </w:div>
      </w:divsChild>
    </w:div>
    <w:div w:id="891893033">
      <w:bodyDiv w:val="1"/>
      <w:marLeft w:val="0"/>
      <w:marRight w:val="0"/>
      <w:marTop w:val="0"/>
      <w:marBottom w:val="0"/>
      <w:divBdr>
        <w:top w:val="none" w:sz="0" w:space="0" w:color="auto"/>
        <w:left w:val="none" w:sz="0" w:space="0" w:color="auto"/>
        <w:bottom w:val="none" w:sz="0" w:space="0" w:color="auto"/>
        <w:right w:val="none" w:sz="0" w:space="0" w:color="auto"/>
      </w:divBdr>
    </w:div>
    <w:div w:id="986201090">
      <w:bodyDiv w:val="1"/>
      <w:marLeft w:val="0"/>
      <w:marRight w:val="0"/>
      <w:marTop w:val="0"/>
      <w:marBottom w:val="0"/>
      <w:divBdr>
        <w:top w:val="none" w:sz="0" w:space="0" w:color="auto"/>
        <w:left w:val="none" w:sz="0" w:space="0" w:color="auto"/>
        <w:bottom w:val="none" w:sz="0" w:space="0" w:color="auto"/>
        <w:right w:val="none" w:sz="0" w:space="0" w:color="auto"/>
      </w:divBdr>
    </w:div>
    <w:div w:id="1013411885">
      <w:bodyDiv w:val="1"/>
      <w:marLeft w:val="0"/>
      <w:marRight w:val="0"/>
      <w:marTop w:val="0"/>
      <w:marBottom w:val="0"/>
      <w:divBdr>
        <w:top w:val="none" w:sz="0" w:space="0" w:color="auto"/>
        <w:left w:val="none" w:sz="0" w:space="0" w:color="auto"/>
        <w:bottom w:val="none" w:sz="0" w:space="0" w:color="auto"/>
        <w:right w:val="none" w:sz="0" w:space="0" w:color="auto"/>
      </w:divBdr>
    </w:div>
    <w:div w:id="1456631447">
      <w:bodyDiv w:val="1"/>
      <w:marLeft w:val="0"/>
      <w:marRight w:val="0"/>
      <w:marTop w:val="0"/>
      <w:marBottom w:val="0"/>
      <w:divBdr>
        <w:top w:val="none" w:sz="0" w:space="0" w:color="auto"/>
        <w:left w:val="none" w:sz="0" w:space="0" w:color="auto"/>
        <w:bottom w:val="none" w:sz="0" w:space="0" w:color="auto"/>
        <w:right w:val="none" w:sz="0" w:space="0" w:color="auto"/>
      </w:divBdr>
    </w:div>
    <w:div w:id="1637567236">
      <w:bodyDiv w:val="1"/>
      <w:marLeft w:val="0"/>
      <w:marRight w:val="0"/>
      <w:marTop w:val="0"/>
      <w:marBottom w:val="0"/>
      <w:divBdr>
        <w:top w:val="none" w:sz="0" w:space="0" w:color="auto"/>
        <w:left w:val="none" w:sz="0" w:space="0" w:color="auto"/>
        <w:bottom w:val="none" w:sz="0" w:space="0" w:color="auto"/>
        <w:right w:val="none" w:sz="0" w:space="0" w:color="auto"/>
      </w:divBdr>
    </w:div>
    <w:div w:id="1689410310">
      <w:bodyDiv w:val="1"/>
      <w:marLeft w:val="0"/>
      <w:marRight w:val="0"/>
      <w:marTop w:val="0"/>
      <w:marBottom w:val="0"/>
      <w:divBdr>
        <w:top w:val="none" w:sz="0" w:space="0" w:color="auto"/>
        <w:left w:val="none" w:sz="0" w:space="0" w:color="auto"/>
        <w:bottom w:val="none" w:sz="0" w:space="0" w:color="auto"/>
        <w:right w:val="none" w:sz="0" w:space="0" w:color="auto"/>
      </w:divBdr>
    </w:div>
    <w:div w:id="1798638857">
      <w:bodyDiv w:val="1"/>
      <w:marLeft w:val="0"/>
      <w:marRight w:val="0"/>
      <w:marTop w:val="0"/>
      <w:marBottom w:val="0"/>
      <w:divBdr>
        <w:top w:val="none" w:sz="0" w:space="0" w:color="auto"/>
        <w:left w:val="none" w:sz="0" w:space="0" w:color="auto"/>
        <w:bottom w:val="none" w:sz="0" w:space="0" w:color="auto"/>
        <w:right w:val="none" w:sz="0" w:space="0" w:color="auto"/>
      </w:divBdr>
    </w:div>
    <w:div w:id="1808013804">
      <w:bodyDiv w:val="1"/>
      <w:marLeft w:val="0"/>
      <w:marRight w:val="0"/>
      <w:marTop w:val="0"/>
      <w:marBottom w:val="0"/>
      <w:divBdr>
        <w:top w:val="none" w:sz="0" w:space="0" w:color="auto"/>
        <w:left w:val="none" w:sz="0" w:space="0" w:color="auto"/>
        <w:bottom w:val="none" w:sz="0" w:space="0" w:color="auto"/>
        <w:right w:val="none" w:sz="0" w:space="0" w:color="auto"/>
      </w:divBdr>
    </w:div>
    <w:div w:id="1889995318">
      <w:bodyDiv w:val="1"/>
      <w:marLeft w:val="0"/>
      <w:marRight w:val="0"/>
      <w:marTop w:val="0"/>
      <w:marBottom w:val="0"/>
      <w:divBdr>
        <w:top w:val="none" w:sz="0" w:space="0" w:color="auto"/>
        <w:left w:val="none" w:sz="0" w:space="0" w:color="auto"/>
        <w:bottom w:val="none" w:sz="0" w:space="0" w:color="auto"/>
        <w:right w:val="none" w:sz="0" w:space="0" w:color="auto"/>
      </w:divBdr>
    </w:div>
    <w:div w:id="20343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jf2.scjn.gob.mx/detalle/tesis/177330" TargetMode="External"/><Relationship Id="rId2" Type="http://schemas.openxmlformats.org/officeDocument/2006/relationships/hyperlink" Target="https://sjf2.scjn.gob.mx/detalle/tesis/179959" TargetMode="External"/><Relationship Id="rId1" Type="http://schemas.openxmlformats.org/officeDocument/2006/relationships/hyperlink" Target="https://sjf2.scjn.gob.mx/detalle/tesis/179959" TargetMode="External"/><Relationship Id="rId4" Type="http://schemas.openxmlformats.org/officeDocument/2006/relationships/hyperlink" Target="https://sjf2.scjn.gob.mx/detalle/tesis/17023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1 6 " ? > < E E x p e d i e n t e   x m l n s = " h t t p : / / s c h e m a s . o p e n x m l f o r m a t s . o r g / E x p e d i e n t e A c t u a l " > < A s u n t o I D > 3 0 3 4 0 6 < / A s u n t o I D > < E x p e d i e n t e > 2 0 4 / 2 0 2 2 < / E x p e d i e n t e > < A � o > 2 0 2 2 < / A � o > < C o n s e c u t i v o > 2 0 4 < / C o n s e c u t i v o > < T i p o A s u n t o I D > 9 < / T i p o A s u n t o I D > < T i p o A s u n t o > C O N T R O V E R S I A   C O N S T I T U C I O N A L < / T i p o A s u n t o > < P e r t e n e n c i a I D > 3 < / P e r t e n e n c i a I D > < P e r t e n e n c i a > P L E N O < / P e r t e n e n c i a > < P r o m o v e n t e s > A C T O R :   P O D E R   J U D I C I A L   D E L   E S T A D O   D E   M O R E L O S < / P r o m o v e n t e s > < E x p e d i e n t e T i p o A s u n t o > 2 0 4 / 2 0 2 2   C O N T R O V E R S I A   C O N S T I T U C I O N A L < / E x p e d i e n t e T i p o A s u n t o > < S e s i o n e s / > < S e s i o n I D > 0 < / S e s i o n I D > < P e r t e n e n c i a A r t i c u l o I n i c i o > E l   T r i b u n a l   P l e n o < / P e r t e n e n c i a A r t i c u l o I n i c i o > < P e r t e n e n c i a A r t i c u l o > e l   T r i b u n a l   P l e n o < / P e r t e n e n c i a A r t i c u l o > < E s t a d o > M O R E L O S < / E s t a d o > < P r o m o v e n t e s S i n T i p o > P O D E R   J U D I C I A L   D E L   E S T A D O   D E   M O R E L O S < / P r o m o v e n t e s S i n T i p o > < P r e c e d e n t e s / > < P r e c e d e n t e I D > 0 < / P r e c e d e n t e I D > < M i n i s t r o G e n e r o > M I N I S T R A   A N A   M A R G A R I T A   R � O S   F A R J A T < / M i n i s t r o G e n e r o > < P r o m o v e n t e s M i n u s c u l a > P o d e r   J u d i c i a l   d e l   E s t a d o   d e   M o r e l o s < / P r o m o v e n t e s M i n u s c u l a > < L i s t a A s u n t o O r g a n o / > < O r g a n o I D > 0 < / O r g a n o I D > < A c u e r d o I D D e s e c h a m i e n t o > 0 < / A c u e r d o I D D e s e c h a m i e n t o > < M i n i s t r o E x p e d i e n t e > A N A   M A R G A R I T A   R � O S   F A R J A T < / M i n i s t r o E x p e d i e n t e > < P a l a b r a s M i n u s c u l a s > E l , L a , L o s , L a s , U n , U n o , U n a , U n o s , U n a s , A , A l , D e l , D e , L o , Y , E n , P o r , S u , O t r o , O t r a , C o n , A n t e , B a j o , E n t r e , P a r a , C o n t r a < / P a l a b r a s M i n u s c u l a s > < L i s t a A c u e r d o s A d m i s i o n > < E A c u e r d o > < A c u e r d o I D > 1 2 4 6 6 9 5 < / A c u e r d o I D > < A c u e r d o > A D M I S I � N ,   A U T O R I Z A C I � N   D E   S O L I C I T U D   D E   A C C E S O   A   E X P E D I E N T E   E L E C T R � N I C O ,   P A R A   C O N O C I M I E N T O ,   R E Q U E R I M I E N T O   D E   T U R N O   N O T I F I C A C I � N ( R E Q U E R I M I E N T O   A   O F I C I N A   D E   C O R R E S P O N D E N C I A   C O M � N )  
 C i u d a d   d e   M � x i c o ,   a   t r e c e   d e   d i c i e m b r e   d e   d o s   m i l   v e i n t i d � s .  
  
 V i s t o s   e l   e s c r i t o   d e   d e m a n d a   y   l o s   a n e x o s   d e   q u i e n   s e   o s t e n t a   c o m o   e l   M a g i s t r a d o   P r e s i d e n t e   d e l   T r i b u n a l   S u p e r i o r   d e   J u s t i c i a   y   d e   l a   J u n t a   d e   A d m i n i s t r a c i � n ,   V i g i l a n c i a   y   D i s c i p l i n a   d e l   P o d e r   J u d i c i a l   d e l   e s t a d o   d e   M o r e l o s ,   e n   r e p r e s e n t a c i � n   d e   e s e   p o d e r ,   q u i e n   p r o m u e v e   c o n t r o v e r s i a   c o n s t i t u c i o n a l   e n   c o n t r a   d e   l o s   p o d e r e s   L e g i s l a t i v o   y   E j e c u t i v o ,   a s �   c o m o   d e l   S e c r e t a r i o   d e   G o b i e r n o ,   t o d o s   d e   l a   r e f e r i d a   e n t i d a d   f e d e r a t i v a ,   e n   l a   q u e   i m p u g n a   l o   s i g u i e n t e :  
  I V .   L A   N O R M A   G E N E R A L   O   A C T O   C U Y A   I N V A L I D E Z   S E   D E M A N D E ,   A S �   C O M O   E L   M E D I O   O F I C I A L   E N   Q U E   S E   H U B I E R A N   P U B L I C A D O :  
 E l   d e c r e t o   n � m e r o   C I E N T O   C I N C U E N T A   Y   S I E T E ,   p u b l i c a d o   e n   e l   P e r i � d i c o   O f i c i a l    T i e r r a   y   L i b e r t a d    6 1 0 9 ,   d e   f e c h a   t r e i n t a   y   u n o   d e   a g o s t o   d e   d o s   m i l   v e i n t i d � s ,   p o r   e l   q u e   s e   c o n c e d e   p e n s i � n   p o r   j u b i l a c i � n   a   ( & ) ,   c o n   c a r g o   a l   p r e s u p u e s t o   d e l   P o d e r   J u d i c i a l   d e l   E s t a d o   d e   M o r e l o s ,   s i n   q u e   e l   P o d e r   L e g i s l a t i v o   d e   e s t a   E n t i d a d   F e d e r a t i v a   h a y a   t r a n s f e r i d o   e f e c t i v a m e n t e   l o s   r e c u r s o s   n e c e s a r i o s   p a r a   c u m p l i r   c o n   l a   c a r g a   e c o n � m i c a   q u e   i m p l i c a   e l   d e c r e t o   j u b i l a t o r i o .  .  
  
 	 C o n   f u n d a m e n t o   e n   l o s   a r t � c u l o s   1 0 5 ,   f r a c c i � n   I ,   i n c i s o   h )   ,   d e   l a   C o n s t i t u c i � n   P o l � t i c a   d e   l o s   E s t a d o s   U n i d o s   M e x i c a n o s ,   1   ,   y   1 1 ,   p � r r a f o   p r i m e r o   ,   d e   l a   L e y   R e g l a m e n t a r i a   d e   l a s   F r a c c i o n e s   I   y   I I   d e l   A r t � c u l o   1 0 5   d e   l a   C o n s t i t u c i � n   P o l � t i c a   d e   l o s   E s t a d o s   U n i d o s   M e x i c a n o s ,   s e   t i e n e   p o r   p r e s e n t a d o   a l   p r o m o v e n t e   c o n   l a   p e r s o n a l i d a d   q u e   o s t e n t a     y   s e   a d m i t e   a   t r � m i t e   l a   d e m a n d a ,   s i n   p e r j u i c i o   d e   l o s   m o t i v o s   d e   i m p r o c e d e n c i a   q u e   p u e d a n   a d v e r t i r s e   a l   m o m e n t o   d e   d i c t a r   s e n t e n c i a .  
 A s i m i s m o ,   s e   l e   t i e n e   d e s i g n a n d o   d e l e g a d o s   y   a u t o r i z a d o s ,   s e � a l a n d o   d o m i c i l i o   p a r a   o � r   y   r e c i b i r   n o t i f i c a c i o n e s   e n   e s t a   c i u d a d   y   o f r e c i e n d o   c o m o   p r u e b a s   l a s   d o c u m e n t a l e s   q u e   a c o m p a � a   a   s u   e s c r i t o ,   a s �   c o m o   l a   i n s t r u m e n t a l   d e   a c t u a c i o n e s   y   l a   p r e s u n c i o n a l   e n   s u   d o b l e   a s p e c t o ,   l a s   c u a l e s   s e   r e l a c i o n a r � n   e n   l a   a u d i e n c i a   d e   o f r e c i m i e n t o   y   d e s a h o g o   d e   p r u e b a s   y   a l e g a t o s ,   c o n   a p o y o   e n   l o s   a r t � c u l o s   4 ,   p � r r a f o   t e r c e r o   ,   1 1 ,   p � r r a f o   s e g u n d o   ,   3 1     y   3 2 ,   p � r r a f o   p r i m e r o ,     d e   l a   l e y   r e g l a m e n t a r i a   y   3 0 5   d e l   C � d i g o   F e d e r a l   d e   P r o c e d i m i e n t o s   C i v i l e s   ,   d e   a p l i c a c i � n   s u p l e t o r i a ,   e n   t � r m i n o s   d e l   a r t � c u l o   1   d e   l a   c i t a d a   l e y .  
 S e   a c u e r d a   f a v o r a b l e m e n t e   s u   s o l i c i t u d   p a r a   q u e   l a s   p e r s o n a s   q u e   s e � a l a   c o n s u l t e n   e l   e x p e d i e n t e   e l e c t r � n i c o ,   y a   q u e   d e   l a s   c o n s t a n c i a s   d e   v e r i f i c a c i � n   d e   f i r m a   e l e c t r � n i c a   ( e . f i r m a )   r e v i s a d a s   e n   l a   f e c h a   e n   q u e   s e   a c t � a   m e d i a n t e   e l   s e r v i c i o   d e   v a l i d a c i � n   p r o p o r c i o n a d o   p o r   e l   S e r v i c i o   d e   A d m i n i s t r a c i � n   T r i b u t a r i a   ( S A T ) ,   d o c u m e n t a l e s   q u e   s e   o r d e n a   a g r e g a r   f � s i c a m e n t e   a l   e x p e d i e n t e ,   s e   o b s e r v a   q u e   s u s   f i r m a s   e l e c t r � n i c a s   e s t � n   v i g e n t e s ,   d e   c o n f o r m i d a d   c o n   e l   a r t � c u l o   5 ,   p � r r a f o   p r i m e r o     y   1 2   ,   d e l   A c u e r d o   G e n e r a l   8 / 2 0 2 0   d e   v e i n t i u n o   d e   m a y o   d e   d o s   m i l   v e i n t e ,   d e l   P l e n o   d e   l a   S u p r e m a   C o r t e   d e   J u s t i c i a   d e   l a   N a c i � n ,   p o r   e l   q u e   s e   r e g u l a   l a   i n t e g r a c i � n   d e   l o s   e x p e d i e n t e s   i m p r e s o   y   e l e c t r � n i c o   e n   c o n t r o v e r s i a s   c o n s t i t u c i o n a l e s   y   e n   a c c i o n e s   d e   i n c o n s t i t u c i o n a l i d a d ,   a s �   c o m o   e l   u s o   d e l   s i s t e m a   e l e c t r � n i c o   d e   e s t e   a l t o   t r i b u n a l   p a r a   l a   p r o m o c i � n ,   t r � m i t e ,   c o n s u l t a ,   r e s o l u c i � n   y   n o t i f i c a c i o n e s   e l e c t r � n i c a s   e n   l o s   e x p e d i e n t e s   r e s p e c t i v o s .    
 S e   h a c e   d e l   c o n o c i m i e n t o   d e l   s o l i c i t a n t e   q u e   e l   a c c e s o   a l   e x p e d i e n t e   e l e c t r � n i c o   d e   l a   p r e s e n t e   c o n t r o v e r s i a   c o n s t i t u c i o n a l ,   e s t a r �   c o n d i c i o n a d o   a   q u e   l a s   f i r m a s   c o n   l a s   q u e   s e   o t o r g a   l a   a u t o r i z a c i � n   s e   e n c u e n t r e n   v i g e n t e s   a l   m o m e n t o   d e   p r e t e n d e r   i n g r e s a r .   C a b e   s e � a l a r   q u e   l a   c o n s u l t a   d e   q u e   s e   t r a t a   p o d r �   r e a l i z a r s e   a   p a r t i r   d e l   p r i m e r   a c u e r d o   q u e   s e   d i c t e   p o s t e r i o r   a l   p r e s e n t e   a u t o ,   e s t o ,   d e   c o n f o r m i d a d   e n   e l   a r t � c u l o   1 4 ,   p � r r a f o   p r i m e r o   ,   d e l   m e n c i o n a d o   A c u e r d o   G e n e r a l   8 / 2 0 2 0 .  
 P o r   o t r a   p a r t e ,   s e   a u t o r i z a   a l   p r o m o v e n t e ,   a   s u s   a u t o r i z a d o s   y   a   s u s   d e l e g a d o s   p a r a   h a c e r   u s o   d e   c u a l q u i e r   m e d i o   d i g i t a l ,   f o t o g r � f i c o   u   o t r o   q u e   s e a   a p t o   p a r a   r e p r o d u c i r   e l   c o n t e n i d o   d e   l a s   a c t u a c i o n e s   y   c o n s t a n c i a s   e x i s t e n t e s   e n   e l   p r e s e n t e   a s u n t o ,   e x c e p t o   l a s   d e   c a r � c t e r   c o n f i d e n c i a l   o   r e s e r v a d o   q u e   n o   r e s u l t e n   n e c e s a r i a s   p a r a   e l   e j e r c i c i o   d e   u n a   a d e c u a d a   d e f e n s a .   E s t o   c o n   e l   f i n   d e   g a r a n t i z a r   l a   e f i c a c i a   d e   l o s   d e r e c h o s   f u n d a m e n t a l e s   d e   d e f e n s a   e f e c t i v a   y   d e   o p o s i c i � n   a   l a   p u b l i c i d a d   d e   d a t o s   p e r s o n a l e s ,   a s �   c o m o   d e   l o s   b i e n e s   c o n s t i t u c i o n a l e s   q u e   j u s t i f i c a n   l a   r e s e r v a   d e   i n f o r m a c i � n ,   g a r a n t i z a d o s   e n   l o s   a r t � c u l o s   6 ,   a p a r t a d o   A ,   f r a c c i � n   I   ,   y   1 6 ,   p � r r a f o   s e g u n d o   ,   d e   l a   C o n s t i t u c i � n   f e d e r a l   y   d e r i v a d o   d e   u n a   i n t e r p r e t a c i � n   a r m � n i c a   d e   a q u e l l o s   d e r e c h o s   y   b i e n e s .    
 S e   l e   a p e r c i b e   q u e ,   e n   c a s o   d e   i n c u m p l i m i e n t o   d e l   d e b e r   d e   s e c r e c � a   o   d e l   m a l   u s o   q u e   p u e d a n   d a r   a   l a   i n f o r m a c i � n   q u e   d e r i v a d a   d e   l a   c o n s u l t a   a l   e x p e d i e n t e   e l e c t r � n i c o   a u t o r i z a d o   o   q u e   s e   r e p r o d u z c a   p o r   l a   u t i l i z a c i � n   d e   l o s   m e d i o s   e l e c t r � n i c o s   a u t o r i z a d o s ,   s e   p r o c e d e r �   s e g � n   l a s   d i s p o s i c i o n e s   a p l i c a b l e s   d e   l a   L e y   G e n e r a l   d e   T r a n s p a r e n c i a   y   A c c e s o   a   l a   I n f o r m a c i � n   P � b l i c a   y   l a   L e y   F e d e r a l   d e   T r a n s p a r e n c i a   y   A c c e s o   a   l a   I n f o r m a c i � n   P � b l i c a ,   p o r   l o   q u e   d i c h o   d e b e r   s e   i n c o r p o r a r �   a   l a   e s f e r a   j u r � d i c a   t a n t o   d e l   s o l i c i t a n t e ,   c o m o   d e   l a   o   l a s   p e r s o n a s   q u e   e n   s u   n o m b r e   t e n g a n   a c c e s o   a   l a   i n f o r m a c i � n   c o n t e n i d a   e n   e s t e   e x p e d i e n t e   y   s u s   c o n s t a n c i a s   a f e c t a s ,   a   t r a v � s   d e   l o s   m e d i o s   e l e c t r � n i c o s   c u y o   u s o   s e   a u t o r i z a ,   a u n   c u a n d o   h u b i e r a n   s i d o   a p o r t a d a s   a l   p r e s e n t e   m e d i o   d e   c o n t r o l   d e   c o n s t i t u c i o n a l i d a d   s i n   i n d i c a r   s u   n a t u r a l e z a   c o n f i d e n c i a l   o   r e s e r v a d a .  
 A h o r a ,   c o n   f u n d a m e n t o   e n   l o s   a r t � c u l o s   1 0 ,   f r a c c i � n   I I     y   2 6 ,   p � r r a f o   p r i m e r o   ,   d e   l a   l e y   r e g l a m e n t a r i a ,   s e   t i e n e   c o m o   d e m a n d a d o s   a   l o s   p o d e r e s   L e g i s l a t i v o   y   E j e c u t i v o ,   a s �   c o m o   a l   S e c r e t a r i o   d e   G o b i e r n o ,   t o d o s   d e l   e s t a d o   d e   M o r e l o s .   E s t a   � l t i m a   a u t o r i d a d   e n   c u a n t o   a l   r e f r e n d o   d e l   D e c r e t o   i m p u g n a d o ,   s i n   p e r j u i c i o   d e   l o   q u e   p u e d a   d e c i d i r s e   e n   d e f i n i t i v a   a l   d i c t a r s e   s e n t e n c i a .  
   P o r   c o n s i g u i e n t e ,   s e   o r d e n a   e m p l a z a r l o s   c o n   c o p i a   s i m p l e   d e l   e s c r i t o   d e   c u e n t a   p a r a   q u e   p r e s e n t e n   s u   c o n t e s t a c i � n   d e n t r o   d e l   p l a z o   d e   t r e i n t a   d � a s   h � b i l e s ,   c o n t a d o s   a   p a r t i r   d e l   d � a   s i g u i e n t e   a l   e n   q u e   s u r t a   e f e c t o s   l a   n o t i f i c a c i � n   d e   e s t e   a c u e r d o   y   p a r a   q u e   s e � a l e n   d o m i c i l i o   p a r a   o � r   y   r e c i b i r   n o t i f i c a c i o n e s   e n   e s t a   c i u d a d ,   a p e r c i b i d o s   q u e   d e   n o   h a c e r l o ,   l a s   s u b s e c u e n t e s   s e   l e s   h a r � n   p o r   l i s t a   h a s t a   e n   t a n t o   c u m p l a n   c o n   l o   i n d i c a d o ;   s i n   q u e   r e s u l t e   n e c e s a r i o   q u e   l a s   a u t o r i d a d e s   d e m a n d a d a s   r e m i t a n   c o p i a s   d e   t r a s l a d o   d e   l a s   c o n t e s t a c i o n e s   r e s p e c t i v a s ,   a l   n o   s e r   u n   r e q u i s i t o   q u e   s e   e s t a b l e z c a   e n   l a   l e y   r e g l a m e n t a r i a ;   a u n a d o   a   q u e   l o s   a n e x o s   q u e   s e   a c o m p a � a n   a l   m e n c i o n a d o   e s c r i t o   d e   d e m a n d a ,   q u e d a n   a   d i s p o s i c i � n   p a r a   s u   c o n s u l t a   e n   l a   S e c c i � n   d e   T r � m i t e   d e   C o n t r o v e r s i a s   C o n s t i t u c i o n a l e s   y   d e   A c c i o n e s   d e   I n c o n s t i t u c i o n a l i d a d   d e   l a   S u b s e c r e t a r � a   G e n e r a l   d e   A c u e r d o s   d e   e s t e   a l t o   t r i b u n a l ,   c o n   s u s t e n t o   e n   l o s   a r t � c u l o s   4 ,   p � r r a f o   p r i m e r o   ,   y   5     d e   l a   l e y   r e g l a m e n t a r i a ,   3 0 5   d e l   i n v o c a d o   C � d i g o   F e d e r a l   d e   P r o c e d i m i e n t o s   C i v i l e s ,   y   l a   t e s i s   d e   r u b r o :    C O N T R O V E R S I A S   C O N S T I T U C I O N A L E S .   L A S   P A R T E S   E S T � N   O B L I G A D A S   A   S E � A L A R   D O M I C I L I O   P A R A   O � R   Y   R E C I B I R   N O T I F I C A C I O N E S   E N   E L   L U G A R   E N   Q U E   T I E N E   S U   S E D E   L A   S U P R E M A   C O R T E   D E   J U S T I C I A   D E   L A   N A C I � N   ( A P L I C A C I � N   S U P L E T O R I A   D E L   A R T � C U L O   3 0 5   D E L   C � D I G O   F E D E R A L   D E   P R O C E D I M I E N T O S   C I V I L E S   A   L A   L E Y   R E G L A M E N T A R I A   D E   L A   M A T E R I A )    .  
 E n   e l   e n t e n d i d o   d e   q u e   p a r a   a s i s t i r   a   l a   o f i c i n a   q u e   o c u p a   l a   S e c c i � n   d e   T r � m i t e   d e   C o n t r o v e r s i a s   C o n s t i t u c i o n a l e s   y   d e   A c c i o n e s   d e   I n c o n s t i t u c i o n a l i d a d   d e   l a   S u b s e c r e t a r � a   G e n e r a l   d e   A c u e r d o s   d e   e s t e   a l t o   t r i b u n a l   ,   d e b e r � n   t e n e r   e n   c u e n t a   l o   p r e v i s t o   e n   l o s   a r t � c u l o s   N o v e n o     y   V i g � s i m o     d e l   A c u e r d o   G e n e r a l   d e   A d m i n i s t r a c i � n   I I / 2 0 2 0   d e l   P r e s i d e n t e   d e   l a   S u p r e m a   C o r t e   d e   J u s t i c i a   d e   l a   N a c i � n ,   d e   v e i n t i n u e v e   d e   j u l i o   d e   d o s   m i l   v e i n t e ,   p o r   e l   q u e   s e   e s t a b l e c e n   l o s   L i n e a m i e n t o s   d e   S e g u r i d a d   S a n i t a r i a   e n   e s t e   A l t o   T r i b u n a l   d u r a n t e   l a   e m e r g e n c i a   g e n e r a d a   p o r   e l   v i r u s   S A R S - C O V 2   ( C O V I D   1 9 ) .  
 E n   a t e n c i � n   a   l a   s o l i c i t u d   d e l   p o d e r   a c t o r   y   a   f i n   d e   i n t e g r a r   d e b i d a m e n t e   e l   e x p e d i e n t e ,   o b s e r v a n d o   e l   a r t � c u l o   3 5   d e   l a   c i t a d a   l e y   r e g l a m e n t a r i a     y   l a   t e s i s   d e   r u b r o :    C O N T R O V E R S I A   C O N S T I T U C I O N A L .   E L   M I N I S T R O   I N S T R U C T O R   T I E N E   F A C U L T A D E S   P A R A   D E C R E T A R   P R U E B A S   P A R A   M E J O R   P R O V E E R  ,   s e   r e q u i e r e   a l   P o d e r   L e g i s l a t i v o   d e   M o r e l o s   p a r a   q u e ,   a l   d a r   c o n t e s t a c i � n   a   l a   d e m a n d a ,   e n v � e   a   e s t e   a l t o   t r i b u n a l   c o p i a   c e r t i f i c a d a   d e   t o d a s   l a s   d o c u m e n t a l e s   r e l a c i o n a d a s   c o n   e l   D e c r e t o   i m p u g n a d o   y   a l   P o d e r   E j e c u t i v o   e s t a t a l   p a r a   q u e   e x h i b a   u n   e j e m p l a r   d e l   p e r i � d i c o   o f i c i a l   e n   e l   q u e   c o n s t e   s u   p u b l i c a c i � n ,   a p e r c i b i d o s   q u e ,   d e   n o   c u m p l i r ,   s e   l e s   a p l i c a r �   u n a   m u l t a   e n   t � r m i n o s   d e l   a r t � c u l o   5 9 ,   f r a c c i � n   I ,   d e l   c � d i g o   r e f e r i d o   ,   d e   a p l i c a c i � n   s u p l e t o r i a .  
 A s i m i s m o ,   d e s e   v i s t a   a   l a   F i s c a l � a   G e n e r a l   d e   l a   R e p � b l i c a   p a r a   q u e   m a n i f i e s t e   l o   q u e   a   s u   r e p r e s e n t a c i � n   c o r r e s p o n d a   y   a   l a   C o n s e j e r � a   J u r � d i c a   d e l   E j e c u t i v o   F e d e r a l ,   c o n   l a   f i n a l i d a d   d e   q u e ,   s i   c o n s i d e r a   q u e   l a   m a t e r i a   d e l   p r e s e n t e   j u i c i o   t r a s c i e n d e   a   s u s   f u n c i o n e s   c o n s t i t u c i o n a l e s ,   m a n i f i e s t e   l o   q u e   a   s u   e s f e r a   c o m p e t e n c i a l   c o n v e n g a ,   h a s t a   a n t e s   d e   l a   c e l e b r a c i � n   d e   l a   a u d i e n c i a   d e   l e y .   E n   l a   i n t e l i g e n c i a   d e   q u e   l o s   a n e x o s   q u e   s e   a c o m p a � a n   a l   m e n c i o n a d o   e s c r i t o   d e   d e m a n d a   q u e d a n   a   d i s p o s i c i � n   p a r a   s u   c o n s u l t a   e n   l a   y a   r e f e r i d a   s e c c i � n ,   c o n   a p o y o   e n   e l   a r t � c u l o   1 0 ,   f r a c c i � n   I V   ,   d e   l a   l e y   r e g l a m e n t a r i a ,   y   c o n   l o   d e t e r m i n a d o   p o r   e l   P l e n o   d e   e s t e   a l t o   t r i b u n a l   e n   s u   s e s i � n   p r i v a d a   d e   o n c e   d e   m a r z o   d e   d o s   m i l   d i e c i n u e v e   .  
 E n   o t r o   o r d e n   d e   i d e a s ,   h � g a s e   d e l   c o n o c i m i e n t o   d e   l a s   p a r t e s   q u e ,   a   p a r t i r   d e   l a   n o t i f i c a c i � n   d e   e s t e   a c u e r d o ,   l a s   p r o m o c i o n e s   d i r i g i d a s   a l   e x p e d i e n t e   e n   q u e   s e   a c t � a ,   p o d r � n   s e r   r e m i t i d a s   a   t r a v � s   d e l   S i s t e m a   E l e c t r � n i c o   d e   l a   S u p r e m a   C o r t e   d e   J u s t i c i a   d e   l a   N a c i � n   ( S E S C J N ) ,   c o n s u l t a b l e   e n   e l   s i t i o   o f i c i a l   d e   i n t e r n e t   d e   e s t e   a l t o   t r i b u n a l   ( w w w . s c j n . g o b . m x )   e n   e l   e n l a c e   d i r e c t o ,   o   e n   l a   s i g u i e n t e   l i g a   o   h i p e r v � n c u l o :   h t t p s : / / w w w . s e . p j f . g o b . m x / A c c o u n t / L o g i n ? R e t u r n U r l = % 2 f ,   l o   q u e   d e b e   s e r   p o r   c o n d u c t o   d e l   r e p r e s e n t a n t e   l e g a l ;   p r o p o r c i o n a n d o   a l   e f e c t o ,   l a   C l a v e   � n i c a   d e   R e g i s t r o   d e   P o b l a c i � n   ( C U R P )   c o r r e s p o n d i e n t e   a   l a   f i r m a   e l e c t r � n i c a   ( F I R E L )   v i g e n t e ,   a l   c e r t i f i c a d o   d i g i t a l   o   e . f i r m a ,   y   p o d r � n   d e s i g n a r   a   l a s   p e r s o n a s   a u t o r i z a d a s   p a r a   c o n s u l t a r   e l   e x p e d i e n t e   e l e c t r � n i c o   l a s   c u a l e s   d e b e r � n   r e u n i r   l o s   r e q u i s i t o s   y a   c i t a d o s ,   e n   t � r m i n o s   d e   l o s   a r t � c u l o s   1 7   ,   2 1   ,   2 8   ,   2 9 ,   p � r r a f o   p r i m e r o   ,   3 4     y   C u a r t o   T r a n s i t o r i o     d e l   A c u e r d o   G e n e r a l   8 / 2 0 2 0   d e   v e i n t i u n o   d e   m a y o   d e   d o s   m i l   v e i n t e ,   d e l   P l e n o   d e   l a   S u p r e m a   C o r t e   d e   J u s t i c i a   d e   l a   N a c i � n .  
 A d e m � s ,   s e   h a c e   d e l   c o n o c i m i e n t o   d e   l a s   p a r t e s   q u e   l o s   d o c u m e n t o s   q u e   a p o r t e n   d u r a n t e   l a   t r a m i t a c i � n   d e l   p r e s e n t e   m e d i o   d e   c o n t r o l   c o n s t i t u c i o n a l ,   q u e   n o   s e a n   s u s c e p t i b l e s   d e   s e r   a g r e g a d o s   a l   e x p e d i e n t e   p r i n c i p a l   n i   a   s u s   c u a d e r n o s   d e   p r u e b a s   e n   t � r m i n o s   d e l   a r t � c u l o   1 0 ,   p � r r a f o   s e g u n d o ,     d e l   A c u e r d o   G e n e r a l   n � m e r o   8 / 2 0 2 0 ,   d e   v e i n t i u n o   d e   m a y o   d e   d o s   m i l   v e i n t e ,   d e l   P l e n o   d e   l a   S u p r e m a   C o r t e   d e   J u s t i c i a   d e   l a   N a c i � n ,   s e r � n   r e s g u a r d a d o s   d e   c o n f o r m i d a d   c o n   d i c h o   a c u e r d o   p l e n a r i o   h a s t a   e n   t a n t o   e l   a s u n t o   s e   r e s u e l v a   e n   d e f i n i t i v a   p o r   e s t e   a l t o   t r i b u n a l ,   p o r   l o   q u e   u n a   v e z   f a l l a d o   y   p r e v i o   a   l a   r e m i s i � n   d e l   e x p e d i e n t e   a l   C e n t r o   d e   D o c u m e n t a c i � n   y   A n � l i s i s ,   A r c h i v o s   y   C o m p i l a c i � n   d e   L e y e s   d e   e s t e   a l t o   t r i b u n a l   p a r a   s u   a r c h i v o ,   s e   o r d e n a r �   s u   d e s t r u c c i � n ,     a t e n d i e n d o   a   l o   p r e v i s t o   e n   l a   p r i m e r a   p a r t e   d e l   a r t � c u l o   2 3     d e l   A c u e r d o   G e n e r a l   P l e n a r i o   n � m e r o   8 / 2 0 1 9 ,   d e   o c h o   d e   j u l i o   d e   d o s   m i l   d i e c i n u e v e .  
 C o n   f u n d a m e n t o   e n   e l   a r t � c u l o   2 8 7     d e l   C � d i g o   F e d e r a l   d e   P r o c e d i m i e n t o s   C i v i l e s ,   d e   a p l i c a c i � n   s u p l e t o r i a ,   h � g a s e   l a   c e r t i f i c a c i � n   d e   l o s   d � a s   e n   q u e   t r a n s c u r r e   e l   p l a z o   o t o r g a d o   e n   e s t e   a c u e r d o ;   y   d a d a   l a   n a t u r a l e z a   e   i m p o r t a n c i a   d e   e s t e   a s u n t o ,   e n   t � r m i n o s   d e l   d i v e r s o   2 8 2     d e   e s e   c � d i g o ,   s e   h a b i l i t a n   l o s   d � a s   y   h o r a s   q u e   s e   r e q u i e r a n   p a r a   l l e v a r   a   c a b o   l a   n o t i f i c a c i � n   d e   e s t e   a u t o .  
 F i n a l m e n t e ,   c o n   a p o y o   e n   e l   c o n s i d e r a n d o   s e g u n d o     y   a r t � c u l o   n o v e n o     d e l   A c u e r d o   G e n e r a l   8 / 2 0 2 0 ,   d e   v e i n t i u n o   d e   m a y o   d e   d o s   m i l   v e i n t e ,   d e l   P l e n o   d e   l a   S u p r e m a   C o r t e   d e   J u s t i c i a   d e   l a   N a c i � n ,   i n t � g r e s e   a l   e x p e d i e n t e ,   p a r a   q u e   s u r t a   e f e c t o s   l e g a l e s ,   l a   i m p r e s i � n   d e   l a   e v i d e n c i a   c r i p t o g r � f i c a   d e   e s t e   a c u e r d o .    
 N o t i f � q u e s e .   P o r   l i s t a ,   p o r   o f i c i o   a l   a c t o r   y   a   l a   C o n s e j e r � a   J u r � d i c a   d e l   E j e c u t i v o   F e d e r a l ;   e n   s u   r e s i d e n c i a   o f i c i a l   a   l o s   p o d e r e s   L e g i s l a t i v o ,   E j e c u t i v o   y   a l   S e c r e t a r i o   d e   G o b i e r n o ,   t o d o s   d e l   e s t a d o   d e   M o r e l o s ,   y   a   l a   F i s c a l � a   G e n e r a l   d e   l a   R e p � b l i c a ,   p o r   c o n d u c t o   d e l   M I N T E R S C J N ,   r e g u l a d o   e n   e l   A c u e r d o   G e n e r a l   P l e n a r i o   1 2 / 2 0 1 4 .  
 E n   e s e   o r d e n   d e   i d e a s ,   r e m � t a s e   l a   v e r s i � n   d i g i t a l i z a d a   d e l   p r e s e n t e   a c u e r d o   y   d e l   e s c r i t o   i n i c i a l   d e   d e m a n d a ,   a   l a   O f i c i n a   d e   C o r r e s p o n d e n c i a   C o m � n   d e   l o s   J u z g a d o s   d e   D i s t r i t o   e n   e l   E s t a d o   d e   M o r e l o s ,   c o n   r e s i d e n c i a   e n   l a   c i u d a d   d e   C u e r n a v a c a ,   p o r   c o n d u c t o   d e l   M I N T E R S C J N ,   r e g u l a d o   e n   e l   A c u e r d o   G e n e r a l   1 2 / 2 0 1 4 ,   a   f i n   d e   q u e   g e n e r e   l a   b o l e t a   q u e   l e   c o r r e s p o n d a   y   l a   e n v � e   a l   � r g a n o   j u r i s d i c c i o n a l   e n   t u r n o ,   p a r a   q u e   c o n   s u s t e n t o   e n   l o s   a r t � c u l o s   1 3 7     d e   l a   L e y   O r g � n i c a   d e l   P o d e r   J u d i c i a l   d e   l a   F e d e r a c i � n ,   4 ,   p � r r a f o   p r i m e r o   y   5   d e   l a   l e y   r e g l a m e n t a r i a ,   l l e v e   a   c a b o   l a   d i l i g e n c i a   d e   n o t i f i c a c i � n   p o r   o f i c i o   a   l o s   p o d e r e s   L e g i s l a t i v o   y   E j e c u t i v o ,   a s �   c o m o   a l   S e c r e t a r i o   d e   G o b i e r n o ,   t o d o s   d e l   e s t a d o   d e   M o r e l o s ,   e n   s u   r e s i d e n c i a   o f i c i a l ;   a d e m � s   d e   q u e   p a r a   l o s   e f e c t o s   d e   l o   p r e v i s t o   e n   l o s   a r t � c u l o s   2 9 8     y   2 9 9     d e l   C � d i g o   F e d e r a l   d e   P r o c e d i m i e n t o s   C i v i l e s ,   d e   a p l i c a c i � n   s u p l e t o r i a ,   l a   c o p i a   d i g i t a l i z a d a   d e   e s t e   a c u e r d o ,   e n   l a   q u e   c o n s t e   l a   e v i d e n c i a   c r i p t o g r � f i c a   d e   l a   f i r m a   e l e c t r � n i c a   d e l   s e r v i d o r   p � b l i c o   r e s p o n s a b l e   d e   s u   r e m i s i � n   p o r   e l   M I N T E R S C J N ,   h a c e   l a s   v e c e s   d e l   d e s p a c h o   n � m e r o   1 1 7 9 / 2 0 2 2 ,   s e g � n   e l   a r t � c u l o   1 4 ,   p � r r a f o   p r i m e r o   ,   d e l   c i t a d o   A c u e r d o   G e n e r a l   P l e n a r i o   1 2 / 2 0 1 4 ,   p o r   l o   q u e   s e   r e q u i e r e   a l   � r g a n o   j u r i s d i c c i o n a l   r e s p e c t i v o ,   a   f i n   d e   q u e   e n   a u x i l i o   d e   l a s   l a b o r e s   d e   e s t e   a l t o   t r i b u n a l ,   a   l a   b r e v e d a d   p o s i b l e   l o   d e v u e l v a   d e b i d a m e n t e   d i l i g e n c i a d o   p o r   e s e   m e d i o ,   i n c l u y e n d o   l a s   c o n s t a n c i a s   d e   n o t i f i c a c i � n   y   l a s   r a z o n e s   a c t u a r i a l e s   q u e   s e   g e n e r e n .    
 P o r   l o   q u e   h a c e   a   l a   n o t i f i c a c i � n   d e   l a   F i s c a l � a   G e n e r a l   d e   l a   R e p � b l i c a ,   r e m � t a s e l e   e l   e s c r i t o   d e   d e m a n d a   y   e l   p r e s e n t e   a c u e r d o ,   p o r   c o n d u c t o   d e l   M I N T E R S C J N ,   r e g u l a d o   e n   e l   A c u e r d o   G e n e r a l   P l e n a r i o   1 2 / 2 0 1 4 .   A s i m i s m o ,   p a r a   l o s   e f e c t o s   d e   l o s   a r t � c u l o s   2 9 8   y   2 9 9   d e l   C � d i g o   F e d e r a l   d e   P r o c e d i m i e n t o s   C i v i l e s ,   d e   a p l i c a c i � n   s u p l e t o r i a ,   l a   c o p i a   d i g i t a l i z a d a   d e   e s t e   a c u e r d o ,   e n   l a   q u e   c o n s t e   l a   e v i d e n c i a   c r i p t o g r � f i c a   d e   l a   f i r m a   e l e c t r � n i c a   d e l   s e r v i d o r   p � b l i c o   r e s p o n s a b l e   d e   s u   r e m i s i � n   p o r   e l   M I N T E R S C J N ,   h a c e   l a s   v e c e s   d e l   o f i c i o   n � m e r o   8 3 0 3 / 2 0 2 2 ,   e n   t � r m i n o s   d e l   d i v e r s o   1 4 ,   p � r r a f o   p r i m e r o ,   d e l   c i t a d o   A c u e r d o   G e n e r a l   P l e n a r i o   1 2 / 2 0 1 4 .   P o r   t a n t o ,   d i c h a   n o t i f i c a c i � n   s e   t e n d r �   p o r   r e a l i z a d a   u n a   v e z   q u e   s e   h a y a   g e n e r a d o   e l   a c u s e   d e   e n v � o   e n   e l   S i s t e m a   E l e c t r � n i c o   d e   l a   S u p r e m a   C o r t e   d e   J u s t i c i a   d e   l a   N a c i � n .    
 L o   p r o v e y �   y   f i r m a   l a   M i n i s t r a   i n s t r u c t o r a   A n a   M a r g a r i t a   R � o s   F a r j a t ,   q u i e n   a c t � a   c o n   l a   M a e s t r a   C a r m i n a   C o r t � s   R o d r � g u e z ,   S e c r e t a r i a   d e   l a   S e c c i � n   d e   T r � m i t e   d e   C o n t r o v e r s i a s   C o n s t i t u c i o n a l e s   y   d e   A c c i o n e s   d e   I n c o n s t i t u c i o n a l i d a d   d e   l a   S u b s e c r e t a r � a   G e n e r a l   d e   A c u e r d o s   d e   e s t e   a l t o   t r i b u n a l ,   q u e   d a   f e . < / A c u e r d o > < F e c h a A c u e r d o > 1 3 / 1 2 / 2 0 2 2   ( P L E N O ) < / F e c h a A c u e r d o > < F e c h a A c u e r d o T e x t o > t r e c e   d e   d i c i e m b r e   d e   d o s   m i l   v e i n t i d � s < / F e c h a A c u e r d o T e x t o > < T i p o A c u e r d o > A D M I S I � N ,   A U T O R I Z A C I � N   D E   S O L I C I T U D   D E   A C C E S O   A   E X P E D I E N T E   E L E C T R � N I C O ,   P A R A   C O N O C I M I E N T O ,   R E Q U E R I M I E N T O   D E   T U R N O   N O T I F I C A C I � N ( R E Q U E R I M I E N T O   A   O F I C I N A   D E   C O R R E S P O N D E N C I A   C O M � N ) < / T i p o A c u e r d o > < T i p o A s u n t o E x p e d i e n t e > C o n t r o v e r s i a   C o n s t i t u c i o n a l   2 0 4 / 2 0 2 2 < / T i p o A s u n t o E x p e d i e n t e > < P e r t e n e n c i a > P L E N O < / P e r t e n e n c i a > < E t i q u e t a P r e s i d e n t e P e r t e n e n c i a > l a   P r e s i d e n c i a < / E t i q u e t a P r e s i d e n t e P e r t e n e n c i a > < / E A c u e r d o > < / L i s t a A c u e r d o s A d m i s i o n > < A c u e r d o I D A d m i s i o n > 0 < / A c u e r d o I D A d m i s i o n > < L i s t a A c u e r d o s A v o c a m i e n t o / > < A c u e r d o I D A v o c a m i e n t o > 0 < / A c u e r d o I D A v o c a m i e n t o > < T i p o V i s t a > P r o y e c t o < / T i p o V i s t a > < V i s t a P r o y e c t o G e n e r a d a > t r u e < / V i s t a P r o y e c t o G e n e r a d a > < V i s t a S e n t e n c i a G e n e r a d a > f a l s e < / V i s t a S e n t e n c i a G e n e r a d a > < / E E x p e d i e n t e > 
</file>

<file path=customXml/item5.xml>��< ? x m l   v e r s i o n = " 1 . 0 "   e n c o d i n g = " u t f - 1 6 " ? > < E P l a n t i l l a   x m l n s = " h t t p : / / s c h e m a s . o p e n x m l f o r m a t s . o r g / P l a n t i l l a A c t u a l " > < P l a n t i l l a I D > 2 4 < / P l a n t i l l a I D > < N o m b r e > P l a n t i l l a   C C < / N o m b r e > < D e s c r i p c i o n > P l a n t i l l a   p a r a   C o n t .   C o n s t . < / D e s c r i p c i o n > < A c t i v o > f a l s e < / A c t i v o > < T i p o P l a n t i l l a I D > 1 < / T i p o P l a n t i l l a I D > < T i p o P l a n t i l l a > S E N T E N C I A < / T i p o P l a n t i l l a > < N o m b r e F o r m u l a r i o > W o r d S I J . F o r m u l a r i o s . P l a n t i l l a s V 2 . F r m I n f o r m a c i o n C C < / N o m b r e F o r m u l a r i o > < / E P l a n t i l l a > 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7.xml>��< ? x m l   v e r s i o n = " 1 . 0 "   e n c o d i n g = " u t f - 1 6 " ? > < E B u s q u e d a A s u n t o   x m l n s = " h t t p : / / s c h e m a s . o p e n x m l f o r m a t s . o r g / A s u n t o A c t u a l " > < C o n s e c u t i v o > 2 0 4 < / C o n s e c u t i v o > < A � o > 2 0 2 2 < / A � o > < T i p o A s u n t o I D > 9 < / T i p o A s u n t o I D > < A s u n t o I D > 3 0 3 4 0 6 < / A s u n t o I D > < E x p e d i e n t e > 2 0 4 / 2 0 2 2 < / E x p e d i e n t e > < T i p o A s u n t o > C O N T R O V E R S I A   C O N S T I T U C I O N A L < / T i p o A s u n t o > < / E B u s q u e d a A s u n t o > 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CURCFUTFZJUM-1384416465-20411</_dlc_DocId>
    <_dlc_DocIdUrl xmlns="72063372-7777-4a65-85ec-aeb5f5d4da7a">
      <Url>https://saci.scjn.pjf.gob.mx/_layouts/15/DocIdRedir.aspx?ID=CURCFUTFZJUM-1384416465-20411</Url>
      <Description>CURCFUTFZJUM-1384416465-20411</Description>
    </_dlc_DocIdUrl>
  </documentManagement>
</p:properties>
</file>

<file path=customXml/itemProps1.xml><?xml version="1.0" encoding="utf-8"?>
<ds:datastoreItem xmlns:ds="http://schemas.openxmlformats.org/officeDocument/2006/customXml" ds:itemID="{790C502D-F8E0-470E-8C41-48F9333BF692}">
  <ds:schemaRefs>
    <ds:schemaRef ds:uri="http://schemas.openxmlformats.org/officeDocument/2006/bibliography"/>
  </ds:schemaRefs>
</ds:datastoreItem>
</file>

<file path=customXml/itemProps2.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4.xml><?xml version="1.0" encoding="utf-8"?>
<ds:datastoreItem xmlns:ds="http://schemas.openxmlformats.org/officeDocument/2006/customXml" ds:itemID="{2B0F8F86-26E7-4E07-AD79-213181FE093E}">
  <ds:schemaRefs>
    <ds:schemaRef ds:uri="http://schemas.openxmlformats.org/ExpedienteActual"/>
  </ds:schemaRefs>
</ds:datastoreItem>
</file>

<file path=customXml/itemProps5.xml><?xml version="1.0" encoding="utf-8"?>
<ds:datastoreItem xmlns:ds="http://schemas.openxmlformats.org/officeDocument/2006/customXml" ds:itemID="{135E311D-6FBC-4312-9A35-177F48BA90D0}">
  <ds:schemaRefs>
    <ds:schemaRef ds:uri="http://schemas.openxmlformats.org/PlantillaActual"/>
  </ds:schemaRefs>
</ds:datastoreItem>
</file>

<file path=customXml/itemProps6.xml><?xml version="1.0" encoding="utf-8"?>
<ds:datastoreItem xmlns:ds="http://schemas.openxmlformats.org/officeDocument/2006/customXml" ds:itemID="{589744EB-D88D-4713-BAE2-78BA80C97936}">
  <ds:schemaRefs>
    <ds:schemaRef ds:uri="http://schemas.openxmlformats.org/RibbonEstatus"/>
  </ds:schemaRefs>
</ds:datastoreItem>
</file>

<file path=customXml/itemProps7.xml><?xml version="1.0" encoding="utf-8"?>
<ds:datastoreItem xmlns:ds="http://schemas.openxmlformats.org/officeDocument/2006/customXml" ds:itemID="{64376A24-3A50-4E45-9BBE-76D89FAF9EFD}">
  <ds:schemaRefs>
    <ds:schemaRef ds:uri="http://schemas.openxmlformats.org/AsuntoActual"/>
  </ds:schemaRefs>
</ds:datastoreItem>
</file>

<file path=customXml/itemProps8.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9.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12664</Words>
  <Characters>69652</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JIMENA GUERRERO CORTES</dc:creator>
  <cp:keywords/>
  <dc:description/>
  <cp:lastModifiedBy>TEODORO RENTERIA</cp:lastModifiedBy>
  <cp:revision>2</cp:revision>
  <cp:lastPrinted>2023-07-13T21:30:00Z</cp:lastPrinted>
  <dcterms:created xsi:type="dcterms:W3CDTF">2023-12-14T00:28:00Z</dcterms:created>
  <dcterms:modified xsi:type="dcterms:W3CDTF">2023-12-14T00:28:00Z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06d18dea-0057-42b0-9735-5e77a1554d83</vt:lpwstr>
  </property>
</Properties>
</file>